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opFromText="799" w:vertAnchor="page" w:horzAnchor="page" w:tblpXSpec="center" w:tblpYSpec="center"/>
        <w:tblOverlap w:val="never"/>
        <w:tblW w:w="5317"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978"/>
        <w:gridCol w:w="6460"/>
        <w:gridCol w:w="1192"/>
      </w:tblGrid>
      <w:tr w:rsidR="00F21965" w:rsidRPr="003B584A"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F21965" w:rsidRPr="003B584A" w:rsidRDefault="00F21965" w:rsidP="00AD0F12">
            <w:pPr>
              <w:spacing w:before="120"/>
              <w:ind w:left="284" w:hanging="284"/>
              <w:jc w:val="center"/>
              <w:rPr>
                <w:rFonts w:ascii="Arial" w:hAnsi="Arial" w:cs="Arial"/>
                <w:b/>
                <w:color w:val="000000"/>
                <w:sz w:val="52"/>
                <w:szCs w:val="52"/>
              </w:rPr>
            </w:pPr>
            <w:r w:rsidRPr="003B584A">
              <w:rPr>
                <w:rFonts w:ascii="Arial" w:hAnsi="Arial" w:cs="Arial"/>
                <w:b/>
                <w:bCs/>
                <w:color w:val="008000"/>
                <w:sz w:val="52"/>
                <w:szCs w:val="52"/>
              </w:rPr>
              <w:t>V 7.1</w:t>
            </w:r>
          </w:p>
        </w:tc>
        <w:tc>
          <w:tcPr>
            <w:tcW w:w="3354" w:type="pct"/>
            <w:tcBorders>
              <w:top w:val="outset" w:sz="6" w:space="0" w:color="auto"/>
              <w:left w:val="outset" w:sz="6" w:space="0" w:color="auto"/>
              <w:bottom w:val="outset" w:sz="6" w:space="0" w:color="auto"/>
              <w:right w:val="outset" w:sz="6" w:space="0" w:color="auto"/>
            </w:tcBorders>
            <w:shd w:val="clear" w:color="auto" w:fill="auto"/>
            <w:vAlign w:val="center"/>
          </w:tcPr>
          <w:p w:rsidR="00F21965" w:rsidRDefault="00F21965" w:rsidP="00AD0F12">
            <w:pPr>
              <w:spacing w:before="120" w:after="100" w:afterAutospacing="1"/>
              <w:jc w:val="center"/>
              <w:outlineLvl w:val="0"/>
              <w:rPr>
                <w:rFonts w:ascii="Arial" w:hAnsi="Arial" w:cs="Arial"/>
                <w:b/>
                <w:color w:val="008000"/>
                <w:sz w:val="28"/>
                <w:szCs w:val="28"/>
              </w:rPr>
            </w:pPr>
            <w:r w:rsidRPr="003B584A">
              <w:rPr>
                <w:rFonts w:ascii="Arial" w:hAnsi="Arial" w:cs="Arial"/>
                <w:b/>
                <w:color w:val="008000"/>
                <w:sz w:val="28"/>
                <w:szCs w:val="28"/>
              </w:rPr>
              <w:t xml:space="preserve">Der Weg des </w:t>
            </w:r>
            <w:r>
              <w:rPr>
                <w:rFonts w:ascii="Arial" w:hAnsi="Arial" w:cs="Arial"/>
                <w:b/>
                <w:color w:val="008000"/>
                <w:sz w:val="28"/>
                <w:szCs w:val="28"/>
              </w:rPr>
              <w:t>(</w:t>
            </w:r>
            <w:r w:rsidRPr="003B584A">
              <w:rPr>
                <w:rFonts w:ascii="Arial" w:hAnsi="Arial" w:cs="Arial"/>
                <w:b/>
                <w:color w:val="008000"/>
                <w:sz w:val="28"/>
                <w:szCs w:val="28"/>
              </w:rPr>
              <w:t>Mikro</w:t>
            </w:r>
            <w:r>
              <w:rPr>
                <w:rFonts w:ascii="Arial" w:hAnsi="Arial" w:cs="Arial"/>
                <w:b/>
                <w:color w:val="008000"/>
                <w:sz w:val="28"/>
                <w:szCs w:val="28"/>
              </w:rPr>
              <w:t>-)P</w:t>
            </w:r>
            <w:r w:rsidRPr="003B584A">
              <w:rPr>
                <w:rFonts w:ascii="Arial" w:hAnsi="Arial" w:cs="Arial"/>
                <w:b/>
                <w:color w:val="008000"/>
                <w:sz w:val="28"/>
                <w:szCs w:val="28"/>
              </w:rPr>
              <w:t>lastiks</w:t>
            </w:r>
          </w:p>
          <w:p w:rsidR="00F21965" w:rsidRPr="003B584A" w:rsidRDefault="00F21965" w:rsidP="00AD0F12">
            <w:pPr>
              <w:spacing w:before="120" w:after="100" w:afterAutospacing="1"/>
              <w:jc w:val="center"/>
              <w:outlineLvl w:val="0"/>
              <w:rPr>
                <w:rFonts w:ascii="Arial" w:hAnsi="Arial" w:cs="Arial"/>
                <w:b/>
                <w:color w:val="008000"/>
                <w:sz w:val="28"/>
                <w:szCs w:val="28"/>
              </w:rPr>
            </w:pPr>
            <w:r w:rsidRPr="003B584A">
              <w:rPr>
                <w:rFonts w:ascii="Arial" w:hAnsi="Arial" w:cs="Arial"/>
                <w:b/>
                <w:bCs/>
                <w:color w:val="000000"/>
                <w:kern w:val="36"/>
              </w:rPr>
              <w:t>Plastik am Strand</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F21965" w:rsidRPr="003B584A" w:rsidRDefault="00F21965" w:rsidP="00AD0F12">
            <w:pPr>
              <w:spacing w:before="120" w:after="100" w:afterAutospacing="1"/>
              <w:ind w:left="-77" w:firstLine="77"/>
              <w:jc w:val="center"/>
              <w:rPr>
                <w:rFonts w:ascii="Arial" w:hAnsi="Arial" w:cs="Arial"/>
                <w:b/>
                <w:color w:val="008000"/>
                <w:sz w:val="52"/>
                <w:szCs w:val="52"/>
              </w:rPr>
            </w:pPr>
            <w:r>
              <w:rPr>
                <w:rFonts w:ascii="Arial" w:hAnsi="Arial" w:cs="Arial"/>
                <w:b/>
                <w:color w:val="008000"/>
                <w:sz w:val="52"/>
                <w:szCs w:val="52"/>
              </w:rPr>
              <w:t>L</w:t>
            </w:r>
          </w:p>
        </w:tc>
      </w:tr>
      <w:tr w:rsidR="00F21965" w:rsidRPr="003B584A"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after="120" w:line="360" w:lineRule="auto"/>
              <w:rPr>
                <w:rFonts w:ascii="Arial" w:hAnsi="Arial" w:cs="Arial"/>
                <w:b/>
                <w:bCs/>
                <w:color w:val="000000"/>
              </w:rPr>
            </w:pPr>
            <w:r w:rsidRPr="003B584A">
              <w:rPr>
                <w:rFonts w:ascii="Arial" w:hAnsi="Arial" w:cs="Arial"/>
                <w:b/>
                <w:bCs/>
                <w:color w:val="000000"/>
              </w:rPr>
              <w:t xml:space="preserve"> Zeitbedarf:</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B584A" w:rsidRDefault="00F21965" w:rsidP="00AD0F12">
            <w:pPr>
              <w:spacing w:before="120" w:after="120" w:line="360" w:lineRule="auto"/>
              <w:ind w:left="283"/>
              <w:rPr>
                <w:rFonts w:ascii="Arial" w:hAnsi="Arial" w:cs="Arial"/>
              </w:rPr>
            </w:pPr>
            <w:r>
              <w:rPr>
                <w:rFonts w:ascii="Arial" w:hAnsi="Arial" w:cs="Arial"/>
              </w:rPr>
              <w:t>10 Minuten</w:t>
            </w:r>
          </w:p>
        </w:tc>
      </w:tr>
      <w:tr w:rsidR="00F21965" w:rsidRPr="003B584A"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after="120" w:line="360" w:lineRule="auto"/>
              <w:rPr>
                <w:rFonts w:ascii="Arial" w:hAnsi="Arial" w:cs="Arial"/>
                <w:b/>
                <w:bCs/>
                <w:color w:val="000000"/>
              </w:rPr>
            </w:pPr>
            <w:r w:rsidRPr="003B584A">
              <w:rPr>
                <w:rFonts w:ascii="Arial" w:hAnsi="Arial" w:cs="Arial"/>
                <w:b/>
                <w:bCs/>
                <w:color w:val="000000"/>
              </w:rPr>
              <w:t xml:space="preserve"> Ziele:</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B584A" w:rsidRDefault="00F21965" w:rsidP="00AD0F12">
            <w:pPr>
              <w:spacing w:before="120" w:after="120" w:line="276" w:lineRule="auto"/>
              <w:ind w:left="278"/>
              <w:rPr>
                <w:rFonts w:ascii="Arial" w:hAnsi="Arial" w:cs="Arial"/>
                <w:color w:val="000000"/>
              </w:rPr>
            </w:pPr>
            <w:r w:rsidRPr="003B584A">
              <w:rPr>
                <w:rFonts w:ascii="Arial" w:hAnsi="Arial" w:cs="Arial"/>
              </w:rPr>
              <w:t xml:space="preserve">SuS </w:t>
            </w:r>
            <w:r>
              <w:rPr>
                <w:rFonts w:ascii="Arial" w:hAnsi="Arial" w:cs="Arial"/>
              </w:rPr>
              <w:t xml:space="preserve">sollen </w:t>
            </w:r>
            <w:r w:rsidRPr="003B584A">
              <w:rPr>
                <w:rFonts w:ascii="Arial" w:hAnsi="Arial" w:cs="Arial"/>
                <w:color w:val="000000"/>
              </w:rPr>
              <w:t xml:space="preserve">erkennen, dass Plastikfragmente und Mikroplastik am Strand durch Wind </w:t>
            </w:r>
            <w:r>
              <w:rPr>
                <w:rFonts w:ascii="Arial" w:hAnsi="Arial" w:cs="Arial"/>
                <w:color w:val="000000"/>
              </w:rPr>
              <w:t xml:space="preserve">begraben, </w:t>
            </w:r>
            <w:r w:rsidRPr="003B584A">
              <w:rPr>
                <w:rFonts w:ascii="Arial" w:hAnsi="Arial" w:cs="Arial"/>
                <w:color w:val="000000"/>
              </w:rPr>
              <w:t>ausgegraben, weitergetragen und ins Meer geweht werden.</w:t>
            </w:r>
          </w:p>
          <w:p w:rsidR="00F21965" w:rsidRPr="003B584A" w:rsidRDefault="00F21965" w:rsidP="00AD0F12">
            <w:pPr>
              <w:spacing w:before="120" w:after="120" w:line="276" w:lineRule="auto"/>
              <w:ind w:left="278"/>
              <w:rPr>
                <w:rFonts w:ascii="Arial" w:hAnsi="Arial" w:cs="Arial"/>
              </w:rPr>
            </w:pPr>
            <w:r w:rsidRPr="003B584A">
              <w:rPr>
                <w:rFonts w:ascii="Arial" w:hAnsi="Arial" w:cs="Arial"/>
              </w:rPr>
              <w:t>SuS</w:t>
            </w:r>
            <w:r>
              <w:rPr>
                <w:rFonts w:ascii="Arial" w:hAnsi="Arial" w:cs="Arial"/>
              </w:rPr>
              <w:t xml:space="preserve"> sollen</w:t>
            </w:r>
            <w:r w:rsidRPr="003B584A">
              <w:rPr>
                <w:rFonts w:ascii="Arial" w:hAnsi="Arial" w:cs="Arial"/>
              </w:rPr>
              <w:t xml:space="preserve"> erkennen, dass Plastikfragmente und Mikroplastik durch Wellenbewegungen aus dem Meer an den Strand gespült werden.</w:t>
            </w:r>
            <w:r w:rsidRPr="003B584A">
              <w:rPr>
                <w:rFonts w:ascii="Arial" w:hAnsi="Arial" w:cs="Arial"/>
                <w:color w:val="000000"/>
              </w:rPr>
              <w:t xml:space="preserve"> </w:t>
            </w:r>
          </w:p>
        </w:tc>
      </w:tr>
      <w:tr w:rsidR="00F21965" w:rsidRPr="003B584A"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color w:val="000000"/>
              </w:rPr>
            </w:pPr>
            <w:r w:rsidRPr="003B584A">
              <w:rPr>
                <w:rFonts w:ascii="Arial" w:hAnsi="Arial" w:cs="Arial"/>
                <w:b/>
                <w:bCs/>
                <w:color w:val="000000"/>
              </w:rPr>
              <w:t>Material:</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B584A" w:rsidRDefault="00F21965" w:rsidP="00AD0F12">
            <w:pPr>
              <w:pStyle w:val="FarbigeListe-Akzent11"/>
              <w:spacing w:before="120" w:after="120" w:line="276" w:lineRule="auto"/>
              <w:ind w:left="278" w:right="204"/>
              <w:rPr>
                <w:rFonts w:ascii="Arial" w:hAnsi="Arial" w:cs="Arial"/>
                <w:color w:val="000000"/>
                <w:sz w:val="22"/>
                <w:szCs w:val="22"/>
                <w:lang w:eastAsia="en-US"/>
              </w:rPr>
            </w:pPr>
            <w:r>
              <w:rPr>
                <w:rFonts w:ascii="Arial" w:hAnsi="Arial" w:cs="Arial"/>
                <w:color w:val="000000"/>
                <w:sz w:val="22"/>
                <w:szCs w:val="22"/>
                <w:lang w:eastAsia="en-US"/>
              </w:rPr>
              <w:t xml:space="preserve">Diverse </w:t>
            </w:r>
            <w:r w:rsidRPr="003B584A">
              <w:rPr>
                <w:rFonts w:ascii="Arial" w:hAnsi="Arial" w:cs="Arial"/>
                <w:color w:val="000000"/>
                <w:sz w:val="22"/>
                <w:szCs w:val="22"/>
                <w:lang w:eastAsia="en-US"/>
              </w:rPr>
              <w:t>Plastikfragmente und Mikroplastikpartikel</w:t>
            </w:r>
            <w:r>
              <w:rPr>
                <w:rFonts w:ascii="Arial" w:hAnsi="Arial" w:cs="Arial"/>
                <w:color w:val="000000"/>
                <w:sz w:val="22"/>
                <w:szCs w:val="22"/>
                <w:lang w:eastAsia="en-US"/>
              </w:rPr>
              <w:t xml:space="preserve">, </w:t>
            </w:r>
            <w:r w:rsidRPr="003B584A">
              <w:rPr>
                <w:rFonts w:ascii="Arial" w:hAnsi="Arial" w:cs="Arial"/>
                <w:color w:val="000000"/>
                <w:sz w:val="22"/>
                <w:szCs w:val="22"/>
                <w:lang w:eastAsia="en-US"/>
              </w:rPr>
              <w:t xml:space="preserve">große Plastikwanne, </w:t>
            </w:r>
            <w:r>
              <w:rPr>
                <w:rFonts w:ascii="Arial" w:hAnsi="Arial" w:cs="Arial"/>
                <w:color w:val="000000"/>
                <w:sz w:val="22"/>
                <w:szCs w:val="22"/>
                <w:lang w:eastAsia="en-US"/>
              </w:rPr>
              <w:t>k</w:t>
            </w:r>
            <w:r w:rsidRPr="003B584A">
              <w:rPr>
                <w:rFonts w:ascii="Arial" w:hAnsi="Arial" w:cs="Arial"/>
                <w:color w:val="000000"/>
                <w:sz w:val="22"/>
                <w:szCs w:val="22"/>
                <w:lang w:eastAsia="en-US"/>
              </w:rPr>
              <w:t xml:space="preserve">leine Plastikwanne, Spielsand, Wasser, Teigschaber </w:t>
            </w:r>
            <w:r>
              <w:rPr>
                <w:rFonts w:ascii="Arial" w:hAnsi="Arial" w:cs="Arial"/>
                <w:color w:val="000000"/>
                <w:sz w:val="22"/>
                <w:szCs w:val="22"/>
                <w:lang w:eastAsia="en-US"/>
              </w:rPr>
              <w:t>, Schere</w:t>
            </w:r>
          </w:p>
        </w:tc>
      </w:tr>
      <w:tr w:rsidR="00F21965" w:rsidRPr="003B584A"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t>Vorbereitung:</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B584A" w:rsidRDefault="00F21965" w:rsidP="00AD0F12">
            <w:pPr>
              <w:pStyle w:val="FarbigeListe-Akzent11"/>
              <w:spacing w:before="120" w:after="120" w:line="276" w:lineRule="auto"/>
              <w:ind w:left="278" w:right="204"/>
              <w:rPr>
                <w:rFonts w:ascii="Arial" w:hAnsi="Arial" w:cs="Arial"/>
                <w:color w:val="000000"/>
                <w:sz w:val="22"/>
                <w:szCs w:val="22"/>
                <w:lang w:eastAsia="en-US"/>
              </w:rPr>
            </w:pPr>
            <w:r w:rsidRPr="003B584A">
              <w:rPr>
                <w:rFonts w:ascii="Arial" w:hAnsi="Arial" w:cs="Arial"/>
                <w:color w:val="000000"/>
                <w:sz w:val="22"/>
                <w:szCs w:val="22"/>
                <w:lang w:eastAsia="en-US"/>
              </w:rPr>
              <w:t>Befüllen Sie eine kleine Plastikwanne (Größe ca. 1/3 der großen Plastikwanne) randvoll mit Wasser, stellen Sie diese in die große Plastikwanne und befüllen Sie diese mit Sand. Verteilen Sie Plastikfragmente und Mikroplastikpartikel im Sand und im Meer.</w:t>
            </w:r>
          </w:p>
        </w:tc>
      </w:tr>
      <w:tr w:rsidR="00F21965" w:rsidRPr="003B584A" w:rsidTr="00AD0F12">
        <w:trPr>
          <w:trHeight w:val="284"/>
        </w:trPr>
        <w:tc>
          <w:tcPr>
            <w:tcW w:w="1027" w:type="pct"/>
            <w:tcBorders>
              <w:top w:val="outset" w:sz="6" w:space="0" w:color="auto"/>
              <w:left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color w:val="000000"/>
              </w:rPr>
            </w:pPr>
            <w:r w:rsidRPr="003B584A">
              <w:rPr>
                <w:rFonts w:ascii="Arial" w:hAnsi="Arial" w:cs="Arial"/>
                <w:b/>
                <w:bCs/>
                <w:color w:val="000000"/>
              </w:rPr>
              <w:t>Durchführung:</w:t>
            </w:r>
          </w:p>
        </w:tc>
        <w:tc>
          <w:tcPr>
            <w:tcW w:w="3973" w:type="pct"/>
            <w:gridSpan w:val="2"/>
            <w:tcBorders>
              <w:top w:val="outset" w:sz="6" w:space="0" w:color="auto"/>
              <w:left w:val="outset" w:sz="6" w:space="0" w:color="auto"/>
              <w:right w:val="outset" w:sz="6" w:space="0" w:color="auto"/>
            </w:tcBorders>
            <w:shd w:val="clear" w:color="auto" w:fill="auto"/>
          </w:tcPr>
          <w:p w:rsidR="00CD7D9F" w:rsidRDefault="00CD7D9F" w:rsidP="00CD7D9F">
            <w:pPr>
              <w:numPr>
                <w:ilvl w:val="0"/>
                <w:numId w:val="1"/>
              </w:numPr>
              <w:spacing w:before="120" w:after="0" w:line="276" w:lineRule="auto"/>
              <w:ind w:left="568" w:hanging="283"/>
              <w:rPr>
                <w:rFonts w:ascii="Arial" w:hAnsi="Arial" w:cs="Arial"/>
              </w:rPr>
            </w:pPr>
            <w:r>
              <w:rPr>
                <w:rFonts w:ascii="Arial" w:hAnsi="Arial" w:cs="Arial"/>
              </w:rPr>
              <w:t xml:space="preserve">Nutze </w:t>
            </w:r>
            <w:r w:rsidRPr="008E61B2">
              <w:rPr>
                <w:rFonts w:ascii="Arial" w:hAnsi="Arial" w:cs="Arial"/>
              </w:rPr>
              <w:t>die Materialien, um den Einfluss von Wind und Wellenbewegungen auf die Verbreitung von Plastikfragmenten und Mi</w:t>
            </w:r>
            <w:r>
              <w:rPr>
                <w:rFonts w:ascii="Arial" w:hAnsi="Arial" w:cs="Arial"/>
              </w:rPr>
              <w:t>kroplastik am Strand nachzubilden</w:t>
            </w:r>
            <w:r w:rsidRPr="008E61B2">
              <w:rPr>
                <w:rFonts w:ascii="Arial" w:hAnsi="Arial" w:cs="Arial"/>
              </w:rPr>
              <w:t>.</w:t>
            </w:r>
            <w:r>
              <w:rPr>
                <w:rFonts w:ascii="Arial" w:hAnsi="Arial" w:cs="Arial"/>
              </w:rPr>
              <w:t xml:space="preserve"> </w:t>
            </w:r>
          </w:p>
          <w:p w:rsidR="00CD7D9F" w:rsidRPr="003B584A" w:rsidRDefault="00CD7D9F" w:rsidP="00CD7D9F">
            <w:pPr>
              <w:numPr>
                <w:ilvl w:val="0"/>
                <w:numId w:val="1"/>
              </w:numPr>
              <w:spacing w:before="120" w:after="0" w:line="276" w:lineRule="auto"/>
              <w:ind w:left="568" w:hanging="283"/>
              <w:rPr>
                <w:rFonts w:ascii="Arial" w:hAnsi="Arial" w:cs="Arial"/>
              </w:rPr>
            </w:pPr>
            <w:r>
              <w:rPr>
                <w:rFonts w:ascii="Arial" w:hAnsi="Arial" w:cs="Arial"/>
              </w:rPr>
              <w:t>Tipp: Wind kann durch Pusten über den Sand nachgestellt werden.</w:t>
            </w:r>
          </w:p>
          <w:p w:rsidR="00F21965" w:rsidRPr="003B584A" w:rsidRDefault="00CD7D9F" w:rsidP="00CD7D9F">
            <w:pPr>
              <w:numPr>
                <w:ilvl w:val="0"/>
                <w:numId w:val="1"/>
              </w:numPr>
              <w:spacing w:before="120" w:after="0" w:line="276" w:lineRule="auto"/>
              <w:ind w:left="568" w:hanging="283"/>
              <w:rPr>
                <w:rFonts w:ascii="Arial" w:hAnsi="Arial" w:cs="Arial"/>
              </w:rPr>
            </w:pPr>
            <w:r>
              <w:rPr>
                <w:rFonts w:ascii="Arial" w:hAnsi="Arial" w:cs="Arial"/>
              </w:rPr>
              <w:t>Skizziere de</w:t>
            </w:r>
            <w:r w:rsidRPr="003B584A">
              <w:rPr>
                <w:rFonts w:ascii="Arial" w:hAnsi="Arial" w:cs="Arial"/>
              </w:rPr>
              <w:t>n Versuchsaufbau.</w:t>
            </w:r>
            <w:bookmarkStart w:id="0" w:name="_GoBack"/>
            <w:bookmarkEnd w:id="0"/>
          </w:p>
        </w:tc>
      </w:tr>
      <w:tr w:rsidR="00F21965" w:rsidRPr="003B584A" w:rsidTr="00AD0F12">
        <w:trPr>
          <w:trHeight w:val="284"/>
        </w:trPr>
        <w:tc>
          <w:tcPr>
            <w:tcW w:w="1027" w:type="pct"/>
            <w:tcBorders>
              <w:top w:val="outset" w:sz="6" w:space="0" w:color="auto"/>
              <w:left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t>Versuchsaufbau:</w:t>
            </w:r>
          </w:p>
        </w:tc>
        <w:tc>
          <w:tcPr>
            <w:tcW w:w="3973" w:type="pct"/>
            <w:gridSpan w:val="2"/>
            <w:tcBorders>
              <w:top w:val="outset" w:sz="6" w:space="0" w:color="auto"/>
              <w:left w:val="outset" w:sz="6" w:space="0" w:color="auto"/>
              <w:right w:val="outset" w:sz="6" w:space="0" w:color="auto"/>
            </w:tcBorders>
            <w:shd w:val="clear" w:color="auto" w:fill="auto"/>
          </w:tcPr>
          <w:p w:rsidR="00F21965" w:rsidRPr="003B584A" w:rsidRDefault="00F21965" w:rsidP="00AD0F12">
            <w:pPr>
              <w:spacing w:before="120" w:after="0" w:line="276" w:lineRule="auto"/>
              <w:ind w:left="588"/>
              <w:rPr>
                <w:rFonts w:ascii="Arial" w:hAnsi="Arial" w:cs="Arial"/>
                <w:color w:val="000000"/>
              </w:rPr>
            </w:pPr>
            <w:r w:rsidRPr="003B584A">
              <w:rPr>
                <w:rFonts w:ascii="Arial" w:hAnsi="Arial" w:cs="Arial"/>
                <w:noProof/>
                <w:lang w:eastAsia="de-DE"/>
              </w:rPr>
              <w:drawing>
                <wp:anchor distT="0" distB="0" distL="114300" distR="114300" simplePos="0" relativeHeight="251659264" behindDoc="0" locked="0" layoutInCell="1" allowOverlap="1" wp14:anchorId="28F2EF83" wp14:editId="0ADB485D">
                  <wp:simplePos x="0" y="0"/>
                  <wp:positionH relativeFrom="column">
                    <wp:posOffset>1198245</wp:posOffset>
                  </wp:positionH>
                  <wp:positionV relativeFrom="paragraph">
                    <wp:posOffset>78105</wp:posOffset>
                  </wp:positionV>
                  <wp:extent cx="2178121" cy="1837972"/>
                  <wp:effectExtent l="0" t="0" r="0" b="0"/>
                  <wp:wrapTight wrapText="bothSides">
                    <wp:wrapPolygon edited="0">
                      <wp:start x="0" y="0"/>
                      <wp:lineTo x="0" y="21272"/>
                      <wp:lineTo x="21348" y="21272"/>
                      <wp:lineTo x="2134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8121" cy="1837972"/>
                          </a:xfrm>
                          <a:prstGeom prst="rect">
                            <a:avLst/>
                          </a:prstGeom>
                        </pic:spPr>
                      </pic:pic>
                    </a:graphicData>
                  </a:graphic>
                  <wp14:sizeRelH relativeFrom="margin">
                    <wp14:pctWidth>0</wp14:pctWidth>
                  </wp14:sizeRelH>
                  <wp14:sizeRelV relativeFrom="margin">
                    <wp14:pctHeight>0</wp14:pctHeight>
                  </wp14:sizeRelV>
                </wp:anchor>
              </w:drawing>
            </w:r>
          </w:p>
        </w:tc>
      </w:tr>
      <w:tr w:rsidR="00F21965" w:rsidRPr="003B584A" w:rsidTr="00AD0F12">
        <w:trPr>
          <w:trHeight w:val="284"/>
        </w:trPr>
        <w:tc>
          <w:tcPr>
            <w:tcW w:w="1027" w:type="pct"/>
            <w:tcBorders>
              <w:top w:val="outset" w:sz="6" w:space="0" w:color="auto"/>
              <w:left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t>Beobachtung:</w:t>
            </w:r>
          </w:p>
        </w:tc>
        <w:tc>
          <w:tcPr>
            <w:tcW w:w="3973" w:type="pct"/>
            <w:gridSpan w:val="2"/>
            <w:tcBorders>
              <w:top w:val="outset" w:sz="6" w:space="0" w:color="auto"/>
              <w:left w:val="outset" w:sz="6" w:space="0" w:color="auto"/>
              <w:right w:val="outset" w:sz="6" w:space="0" w:color="auto"/>
            </w:tcBorders>
            <w:shd w:val="clear" w:color="auto" w:fill="auto"/>
          </w:tcPr>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Plastikfragmente und Mikroplastikpartikel ändern durch den Luftstoß ihre Position. Sie bewegen sich entlang des Strandes und vom Strand ins Meer. Vergrabene Fragmente und Partikel werden ausgegraben und über den Strand geweht, andere werden mit Sand überlagert und begraben.</w:t>
            </w:r>
          </w:p>
          <w:p w:rsidR="00F21965" w:rsidRPr="003B584A" w:rsidRDefault="00F21965" w:rsidP="00F21965">
            <w:pPr>
              <w:numPr>
                <w:ilvl w:val="0"/>
                <w:numId w:val="1"/>
              </w:numPr>
              <w:spacing w:before="120" w:after="0" w:line="276" w:lineRule="auto"/>
              <w:ind w:left="568" w:hanging="283"/>
              <w:rPr>
                <w:rFonts w:ascii="Arial" w:hAnsi="Arial" w:cs="Arial"/>
                <w:color w:val="000000"/>
              </w:rPr>
            </w:pPr>
            <w:r w:rsidRPr="008E61B2">
              <w:rPr>
                <w:rFonts w:ascii="Arial" w:hAnsi="Arial" w:cs="Arial"/>
              </w:rPr>
              <w:t>Die erzeugten Wellenbewegungen transportieren die Plastikfragmente und</w:t>
            </w:r>
            <w:r w:rsidRPr="003B584A">
              <w:rPr>
                <w:rFonts w:ascii="Arial" w:hAnsi="Arial" w:cs="Arial"/>
                <w:color w:val="000000"/>
              </w:rPr>
              <w:t xml:space="preserve"> Mikroplastikpartikel vom Meer an den Strand.</w:t>
            </w:r>
          </w:p>
        </w:tc>
      </w:tr>
      <w:tr w:rsidR="00F21965" w:rsidRPr="00327CBE"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color w:val="000000"/>
              </w:rPr>
            </w:pPr>
            <w:r w:rsidRPr="003B584A">
              <w:rPr>
                <w:rFonts w:ascii="Arial" w:hAnsi="Arial" w:cs="Arial"/>
                <w:b/>
                <w:bCs/>
                <w:color w:val="000000"/>
              </w:rPr>
              <w:t>Deutung:</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27CBE" w:rsidRDefault="00F21965" w:rsidP="00AD0F12">
            <w:pPr>
              <w:spacing w:before="120" w:after="0" w:line="276" w:lineRule="auto"/>
              <w:ind w:left="278"/>
              <w:rPr>
                <w:rFonts w:ascii="Arial" w:hAnsi="Arial" w:cs="Arial"/>
              </w:rPr>
            </w:pPr>
            <w:r w:rsidRPr="00327CBE">
              <w:rPr>
                <w:rFonts w:ascii="Arial" w:hAnsi="Arial" w:cs="Arial"/>
              </w:rPr>
              <w:t>Wind und Wellenbewegungen sorgen für den Transport von Plastikfragmenten und Mikroplastikpartikeln.</w:t>
            </w:r>
          </w:p>
        </w:tc>
      </w:tr>
      <w:tr w:rsidR="00F21965" w:rsidRPr="00327CBE"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t xml:space="preserve">Entsorgung: </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27CBE" w:rsidRDefault="00F21965" w:rsidP="00AD0F12">
            <w:pPr>
              <w:spacing w:before="120"/>
              <w:ind w:left="278"/>
              <w:rPr>
                <w:rFonts w:ascii="Arial" w:hAnsi="Arial" w:cs="Arial"/>
                <w:highlight w:val="yellow"/>
              </w:rPr>
            </w:pPr>
            <w:r>
              <w:rPr>
                <w:rFonts w:ascii="Arial" w:hAnsi="Arial" w:cs="Arial"/>
              </w:rPr>
              <w:t xml:space="preserve">Große Fragmente können aus dem Wasser/dem Sand entfernt und im Hausmüll entsorgt werden. Sollte kleines Mikroplastik im Wasser </w:t>
            </w:r>
            <w:r>
              <w:rPr>
                <w:rFonts w:ascii="Arial" w:hAnsi="Arial" w:cs="Arial"/>
              </w:rPr>
              <w:lastRenderedPageBreak/>
              <w:t xml:space="preserve">verbleiben, muss dieses mit einem Faltenfilter filtriert werden. </w:t>
            </w:r>
            <w:r w:rsidRPr="00A33374">
              <w:rPr>
                <w:rFonts w:ascii="Arial" w:hAnsi="Arial" w:cs="Arial"/>
              </w:rPr>
              <w:t>Das saubere Filtrat kann dann in den Ausguss gegeben, der Faltenfilter im Hausmüll entsorgt werden.</w:t>
            </w:r>
          </w:p>
        </w:tc>
      </w:tr>
      <w:tr w:rsidR="00F21965" w:rsidRPr="00861DA0"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lastRenderedPageBreak/>
              <w:t>Fachlicher Hintergrund:</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3B584A" w:rsidRDefault="00F21965" w:rsidP="00AD0F12">
            <w:pPr>
              <w:spacing w:before="120"/>
              <w:ind w:left="283"/>
              <w:rPr>
                <w:rFonts w:ascii="Arial" w:hAnsi="Arial" w:cs="Arial"/>
                <w:color w:val="000000"/>
              </w:rPr>
            </w:pPr>
            <w:r w:rsidRPr="00AD3549">
              <w:rPr>
                <w:rFonts w:ascii="Arial" w:hAnsi="Arial" w:cs="Arial"/>
                <w:noProof/>
                <w:color w:val="000000"/>
                <w:sz w:val="18"/>
                <w:lang w:eastAsia="de-DE"/>
              </w:rPr>
              <w:drawing>
                <wp:anchor distT="0" distB="0" distL="114300" distR="114300" simplePos="0" relativeHeight="251660288" behindDoc="0" locked="0" layoutInCell="1" allowOverlap="1" wp14:anchorId="15CB43FC" wp14:editId="31FBC88E">
                  <wp:simplePos x="0" y="0"/>
                  <wp:positionH relativeFrom="column">
                    <wp:posOffset>352425</wp:posOffset>
                  </wp:positionH>
                  <wp:positionV relativeFrom="paragraph">
                    <wp:posOffset>636905</wp:posOffset>
                  </wp:positionV>
                  <wp:extent cx="4266000" cy="3516568"/>
                  <wp:effectExtent l="0" t="0" r="1270" b="8255"/>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66000" cy="3516568"/>
                          </a:xfrm>
                          <a:prstGeom prst="rect">
                            <a:avLst/>
                          </a:prstGeom>
                        </pic:spPr>
                      </pic:pic>
                    </a:graphicData>
                  </a:graphic>
                  <wp14:sizeRelH relativeFrom="margin">
                    <wp14:pctWidth>0</wp14:pctWidth>
                  </wp14:sizeRelH>
                  <wp14:sizeRelV relativeFrom="margin">
                    <wp14:pctHeight>0</wp14:pctHeight>
                  </wp14:sizeRelV>
                </wp:anchor>
              </w:drawing>
            </w:r>
            <w:r w:rsidRPr="00AD3549">
              <w:rPr>
                <w:rFonts w:ascii="Arial" w:hAnsi="Arial" w:cs="Arial"/>
                <w:noProof/>
                <w:color w:val="000000"/>
                <w:sz w:val="18"/>
                <w:szCs w:val="18"/>
                <w:lang w:eastAsia="de-DE"/>
              </w:rPr>
              <w:drawing>
                <wp:anchor distT="0" distB="0" distL="114300" distR="114300" simplePos="0" relativeHeight="251661312" behindDoc="0" locked="0" layoutInCell="1" allowOverlap="1" wp14:anchorId="2349B74B" wp14:editId="5E098B91">
                  <wp:simplePos x="0" y="0"/>
                  <wp:positionH relativeFrom="column">
                    <wp:posOffset>339725</wp:posOffset>
                  </wp:positionH>
                  <wp:positionV relativeFrom="paragraph">
                    <wp:posOffset>4104640</wp:posOffset>
                  </wp:positionV>
                  <wp:extent cx="4267200" cy="3074670"/>
                  <wp:effectExtent l="0" t="0" r="0" b="0"/>
                  <wp:wrapTopAndBottom/>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7200" cy="3074670"/>
                          </a:xfrm>
                          <a:prstGeom prst="rect">
                            <a:avLst/>
                          </a:prstGeom>
                        </pic:spPr>
                      </pic:pic>
                    </a:graphicData>
                  </a:graphic>
                  <wp14:sizeRelH relativeFrom="margin">
                    <wp14:pctWidth>0</wp14:pctWidth>
                  </wp14:sizeRelH>
                  <wp14:sizeRelV relativeFrom="margin">
                    <wp14:pctHeight>0</wp14:pctHeight>
                  </wp14:sizeRelV>
                </wp:anchor>
              </w:drawing>
            </w:r>
            <w:r w:rsidRPr="003B584A">
              <w:rPr>
                <w:rFonts w:ascii="Arial" w:hAnsi="Arial" w:cs="Arial"/>
              </w:rPr>
              <w:t>Etwa 80 % des Plastiks findet über Flüsse oder Strände seinen Weg ins Meer. Der Wind spielt dabei eine entscheidende Rolle: aufgrund des geringen Gewichtes wird Plastikabfall in die Gewässer geweht.</w:t>
            </w:r>
            <w:r w:rsidRPr="003B584A">
              <w:rPr>
                <w:rFonts w:ascii="Arial" w:hAnsi="Arial" w:cs="Arial"/>
                <w:color w:val="000000"/>
              </w:rPr>
              <w:t xml:space="preserve"> </w:t>
            </w:r>
          </w:p>
          <w:p w:rsidR="00F21965" w:rsidRDefault="00F21965" w:rsidP="00AD0F12">
            <w:pPr>
              <w:spacing w:before="120"/>
              <w:ind w:left="278"/>
              <w:rPr>
                <w:rFonts w:ascii="Arial" w:hAnsi="Arial" w:cs="Arial"/>
                <w:color w:val="000000"/>
                <w:sz w:val="18"/>
                <w:szCs w:val="18"/>
              </w:rPr>
            </w:pPr>
          </w:p>
          <w:p w:rsidR="00F21965" w:rsidRPr="00861DA0" w:rsidRDefault="00F21965" w:rsidP="00AD0F12">
            <w:pPr>
              <w:spacing w:before="120"/>
              <w:ind w:left="278"/>
              <w:rPr>
                <w:rFonts w:ascii="Arial" w:hAnsi="Arial" w:cs="Arial"/>
                <w:color w:val="000000"/>
                <w:sz w:val="18"/>
                <w:szCs w:val="18"/>
              </w:rPr>
            </w:pPr>
            <w:r w:rsidRPr="00AD3549">
              <w:rPr>
                <w:rFonts w:ascii="Arial" w:hAnsi="Arial" w:cs="Arial"/>
                <w:color w:val="000000"/>
                <w:sz w:val="18"/>
                <w:szCs w:val="18"/>
              </w:rPr>
              <w:t>Plastikatlas</w:t>
            </w:r>
            <w:r w:rsidRPr="00AD3549">
              <w:rPr>
                <w:rFonts w:ascii="Arial" w:hAnsi="Arial" w:cs="Arial"/>
                <w:i/>
                <w:iCs/>
                <w:color w:val="000000"/>
                <w:sz w:val="18"/>
                <w:szCs w:val="18"/>
              </w:rPr>
              <w:t xml:space="preserve">: Daten und Fakten über eine Welt voller Kunststoff. </w:t>
            </w:r>
            <w:r w:rsidRPr="00AD3549">
              <w:rPr>
                <w:rFonts w:ascii="Arial" w:hAnsi="Arial" w:cs="Arial"/>
                <w:color w:val="000000"/>
                <w:sz w:val="18"/>
                <w:szCs w:val="18"/>
              </w:rPr>
              <w:t>(2019). Berlin: Heinrich-Böll-Stiftung.</w:t>
            </w:r>
          </w:p>
        </w:tc>
      </w:tr>
      <w:tr w:rsidR="00F21965" w:rsidRPr="00EE0B3B" w:rsidTr="00AD0F12">
        <w:trPr>
          <w:trHeight w:val="284"/>
        </w:trPr>
        <w:tc>
          <w:tcPr>
            <w:tcW w:w="1027" w:type="pct"/>
            <w:tcBorders>
              <w:top w:val="outset" w:sz="6" w:space="0" w:color="auto"/>
              <w:left w:val="outset" w:sz="6" w:space="0" w:color="auto"/>
              <w:bottom w:val="outset" w:sz="6" w:space="0" w:color="auto"/>
              <w:right w:val="outset" w:sz="6" w:space="0" w:color="auto"/>
            </w:tcBorders>
            <w:shd w:val="clear" w:color="auto" w:fill="C0C0C0"/>
          </w:tcPr>
          <w:p w:rsidR="00F21965" w:rsidRPr="003B584A" w:rsidRDefault="00F21965" w:rsidP="00AD0F12">
            <w:pPr>
              <w:spacing w:before="120"/>
              <w:ind w:left="57"/>
              <w:rPr>
                <w:rFonts w:ascii="Arial" w:hAnsi="Arial" w:cs="Arial"/>
                <w:b/>
                <w:bCs/>
                <w:color w:val="000000"/>
              </w:rPr>
            </w:pPr>
            <w:r w:rsidRPr="003B584A">
              <w:rPr>
                <w:rFonts w:ascii="Arial" w:hAnsi="Arial" w:cs="Arial"/>
                <w:b/>
                <w:bCs/>
                <w:color w:val="000000"/>
              </w:rPr>
              <w:t>Didaktische Wertung:</w:t>
            </w:r>
          </w:p>
        </w:tc>
        <w:tc>
          <w:tcPr>
            <w:tcW w:w="3973" w:type="pct"/>
            <w:gridSpan w:val="2"/>
            <w:tcBorders>
              <w:top w:val="outset" w:sz="6" w:space="0" w:color="auto"/>
              <w:left w:val="outset" w:sz="6" w:space="0" w:color="auto"/>
              <w:bottom w:val="outset" w:sz="6" w:space="0" w:color="auto"/>
              <w:right w:val="outset" w:sz="6" w:space="0" w:color="auto"/>
            </w:tcBorders>
            <w:shd w:val="clear" w:color="auto" w:fill="auto"/>
          </w:tcPr>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Geringer Zeitaufwand</w:t>
            </w:r>
          </w:p>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Einfache Durchführung</w:t>
            </w:r>
          </w:p>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lastRenderedPageBreak/>
              <w:t>Anschauliches Ergebnis</w:t>
            </w:r>
          </w:p>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Keine Fehlerquellen</w:t>
            </w:r>
          </w:p>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Keine giftigen Chemikalien</w:t>
            </w:r>
          </w:p>
          <w:p w:rsidR="00F21965" w:rsidRPr="008E61B2" w:rsidRDefault="00F21965" w:rsidP="00F21965">
            <w:pPr>
              <w:numPr>
                <w:ilvl w:val="0"/>
                <w:numId w:val="1"/>
              </w:numPr>
              <w:spacing w:before="120" w:after="0" w:line="276" w:lineRule="auto"/>
              <w:ind w:left="568" w:hanging="283"/>
              <w:rPr>
                <w:rFonts w:ascii="Arial" w:hAnsi="Arial" w:cs="Arial"/>
              </w:rPr>
            </w:pPr>
            <w:r w:rsidRPr="008E61B2">
              <w:rPr>
                <w:rFonts w:ascii="Arial" w:hAnsi="Arial" w:cs="Arial"/>
              </w:rPr>
              <w:t>Keine besondere Entsorgung nötig</w:t>
            </w:r>
          </w:p>
          <w:p w:rsidR="00F21965" w:rsidRPr="00EE0B3B" w:rsidRDefault="00F21965" w:rsidP="00F21965">
            <w:pPr>
              <w:numPr>
                <w:ilvl w:val="0"/>
                <w:numId w:val="1"/>
              </w:numPr>
              <w:spacing w:before="120" w:after="0" w:line="276" w:lineRule="auto"/>
              <w:ind w:left="568" w:hanging="283"/>
              <w:rPr>
                <w:rFonts w:ascii="Arial" w:hAnsi="Arial" w:cs="Arial"/>
                <w:color w:val="000000"/>
              </w:rPr>
            </w:pPr>
            <w:r w:rsidRPr="008E61B2">
              <w:rPr>
                <w:rFonts w:ascii="Arial" w:hAnsi="Arial" w:cs="Arial"/>
              </w:rPr>
              <w:t>Kunsts</w:t>
            </w:r>
            <w:r>
              <w:rPr>
                <w:rFonts w:ascii="Arial" w:hAnsi="Arial" w:cs="Arial"/>
                <w:color w:val="000000"/>
              </w:rPr>
              <w:t>tofffragmente können von zuhause mitgebracht werden</w:t>
            </w:r>
          </w:p>
        </w:tc>
      </w:tr>
    </w:tbl>
    <w:p w:rsidR="00604F97" w:rsidRDefault="00604F97"/>
    <w:sectPr w:rsidR="00604F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478"/>
    <w:multiLevelType w:val="hybridMultilevel"/>
    <w:tmpl w:val="D0669950"/>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1" w15:restartNumberingAfterBreak="0">
    <w:nsid w:val="5C6A29C3"/>
    <w:multiLevelType w:val="hybridMultilevel"/>
    <w:tmpl w:val="C7F21C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sLAwsjS0sDA2MjdW0lEKTi0uzszPAykwrAUAVxR2vywAAAA="/>
  </w:docVars>
  <w:rsids>
    <w:rsidRoot w:val="00F21965"/>
    <w:rsid w:val="00021EEE"/>
    <w:rsid w:val="004E0781"/>
    <w:rsid w:val="00604F97"/>
    <w:rsid w:val="00CD7D9F"/>
    <w:rsid w:val="00F21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2DC1E-3DF1-4BDD-9B2A-83E2F8CD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19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F21965"/>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Raab</dc:creator>
  <cp:keywords/>
  <dc:description/>
  <cp:lastModifiedBy>Patricia Raab</cp:lastModifiedBy>
  <cp:revision>2</cp:revision>
  <dcterms:created xsi:type="dcterms:W3CDTF">2021-05-12T16:00:00Z</dcterms:created>
  <dcterms:modified xsi:type="dcterms:W3CDTF">2021-05-12T16:00:00Z</dcterms:modified>
</cp:coreProperties>
</file>