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7"/>
        <w:gridCol w:w="6464"/>
        <w:gridCol w:w="1162"/>
      </w:tblGrid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0297" w:rsidRPr="003B584A" w:rsidRDefault="00710336" w:rsidP="0007754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52"/>
                <w:szCs w:val="52"/>
              </w:rPr>
              <w:t>V</w:t>
            </w:r>
          </w:p>
        </w:tc>
        <w:tc>
          <w:tcPr>
            <w:tcW w:w="3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0297" w:rsidRPr="003B584A" w:rsidRDefault="00B60297" w:rsidP="00077545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Kampf gegen den Plastikmüll</w:t>
            </w:r>
          </w:p>
          <w:p w:rsidR="00B60297" w:rsidRPr="003B584A" w:rsidRDefault="00B60297" w:rsidP="00077545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  <w:kern w:val="36"/>
              </w:rPr>
              <w:t>Reinigung von Gewässern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60297" w:rsidRPr="003B584A" w:rsidRDefault="00B60297" w:rsidP="00077545">
            <w:pPr>
              <w:spacing w:before="120" w:after="100" w:afterAutospacing="1"/>
              <w:jc w:val="center"/>
              <w:rPr>
                <w:rFonts w:ascii="Arial" w:hAnsi="Arial" w:cs="Arial"/>
                <w:b/>
                <w:color w:val="008000"/>
                <w:sz w:val="52"/>
                <w:szCs w:val="52"/>
              </w:rPr>
            </w:pPr>
            <w:r w:rsidRPr="003B584A">
              <w:rPr>
                <w:rFonts w:ascii="Arial" w:hAnsi="Arial" w:cs="Arial"/>
                <w:b/>
                <w:color w:val="008000"/>
                <w:sz w:val="52"/>
                <w:szCs w:val="52"/>
              </w:rPr>
              <w:t>L</w:t>
            </w: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357349" w:rsidP="0007754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60297" w:rsidRPr="003B584A">
              <w:rPr>
                <w:rFonts w:ascii="Arial" w:hAnsi="Arial" w:cs="Arial"/>
                <w:b/>
                <w:bCs/>
                <w:color w:val="000000"/>
              </w:rPr>
              <w:t>Zeitbedarf: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297" w:rsidRPr="003B584A" w:rsidRDefault="008E12E7" w:rsidP="00077545">
            <w:pPr>
              <w:spacing w:before="120" w:after="120" w:line="360" w:lineRule="auto"/>
              <w:ind w:lef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– 15 Minuten</w:t>
            </w: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Ziele: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297" w:rsidRPr="00AD3549" w:rsidRDefault="00B60297" w:rsidP="00123536">
            <w:pPr>
              <w:spacing w:before="120" w:after="120" w:line="276" w:lineRule="auto"/>
              <w:ind w:left="199"/>
              <w:rPr>
                <w:rFonts w:ascii="Arial" w:hAnsi="Arial" w:cs="Arial"/>
              </w:rPr>
            </w:pPr>
            <w:r w:rsidRPr="00AD3549">
              <w:rPr>
                <w:rFonts w:ascii="Arial" w:hAnsi="Arial" w:cs="Arial"/>
              </w:rPr>
              <w:t xml:space="preserve">SuS </w:t>
            </w:r>
            <w:r w:rsidR="00123536">
              <w:rPr>
                <w:rFonts w:ascii="Arial" w:hAnsi="Arial" w:cs="Arial"/>
              </w:rPr>
              <w:t xml:space="preserve">sollen </w:t>
            </w:r>
            <w:r w:rsidRPr="00AD3549">
              <w:rPr>
                <w:rFonts w:ascii="Arial" w:hAnsi="Arial" w:cs="Arial"/>
                <w:color w:val="000000"/>
              </w:rPr>
              <w:t>die Schwierigkeiten im Entfernen von Plastikmüll aus dem Meer</w:t>
            </w:r>
            <w:r w:rsidR="00123536">
              <w:rPr>
                <w:rFonts w:ascii="Arial" w:hAnsi="Arial" w:cs="Arial"/>
                <w:color w:val="000000"/>
              </w:rPr>
              <w:t xml:space="preserve"> erkennen</w:t>
            </w:r>
            <w:r w:rsidRPr="00AD3549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Material: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297" w:rsidRPr="00AD3549" w:rsidRDefault="00C546FA" w:rsidP="001228E3">
            <w:pPr>
              <w:pStyle w:val="FarbigeListe-Akzent11"/>
              <w:spacing w:before="120" w:after="120" w:line="276" w:lineRule="auto"/>
              <w:ind w:left="199" w:right="20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Diverse Kunststofffragmente und </w:t>
            </w:r>
            <w:r w:rsidR="001624E2" w:rsidRPr="00AD35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Mikroplastikpartikel</w:t>
            </w:r>
            <w:r w:rsidR="001228E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Plastikaquarium</w:t>
            </w:r>
            <w:r w:rsidR="00B60297" w:rsidRPr="00AD35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Sand, Löffel, Sieb, Fische</w:t>
            </w:r>
            <w:r w:rsidR="00C14A5A" w:rsidRPr="00AD35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Wasser</w:t>
            </w:r>
            <w:r w:rsidR="003E657B" w:rsidRPr="00AD354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Joghurtbecher, </w:t>
            </w:r>
            <w:r w:rsidR="00C41FA9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Netz</w:t>
            </w:r>
            <w:r w:rsidR="00827E4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Schere</w:t>
            </w: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Durchführung: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77545" w:rsidRPr="00AD3549" w:rsidRDefault="00B60297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 xml:space="preserve">Entwerfe mithilfe der Materialien ein Experiment, mit dem </w:t>
            </w:r>
            <w:r w:rsidR="00357349">
              <w:rPr>
                <w:rFonts w:ascii="Arial" w:hAnsi="Arial" w:cs="Arial"/>
              </w:rPr>
              <w:t>du</w:t>
            </w:r>
            <w:r w:rsidRPr="008E61B2">
              <w:rPr>
                <w:rFonts w:ascii="Arial" w:hAnsi="Arial" w:cs="Arial"/>
              </w:rPr>
              <w:t xml:space="preserve"> </w:t>
            </w:r>
            <w:r w:rsidR="00077545" w:rsidRPr="008E61B2">
              <w:rPr>
                <w:rFonts w:ascii="Arial" w:hAnsi="Arial" w:cs="Arial"/>
              </w:rPr>
              <w:t>verschiedene Methoden zur Reinigung des Meeres von Mikroplastik testen k</w:t>
            </w:r>
            <w:r w:rsidR="00357349">
              <w:rPr>
                <w:rFonts w:ascii="Arial" w:hAnsi="Arial" w:cs="Arial"/>
              </w:rPr>
              <w:t>annst</w:t>
            </w:r>
            <w:r w:rsidR="00077545" w:rsidRPr="008E61B2">
              <w:rPr>
                <w:rFonts w:ascii="Arial" w:hAnsi="Arial" w:cs="Arial"/>
              </w:rPr>
              <w:t xml:space="preserve">. </w:t>
            </w:r>
          </w:p>
          <w:p w:rsidR="00077545" w:rsidRPr="00AD3549" w:rsidRDefault="00357349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Überprüfe</w:t>
            </w:r>
            <w:r w:rsidR="00077545" w:rsidRPr="008E61B2">
              <w:rPr>
                <w:rFonts w:ascii="Arial" w:hAnsi="Arial" w:cs="Arial"/>
              </w:rPr>
              <w:t xml:space="preserve"> die Methoden mit und ohne Lebewesen im Meer.</w:t>
            </w:r>
          </w:p>
          <w:p w:rsidR="00077545" w:rsidRPr="00AD3549" w:rsidRDefault="00357349" w:rsidP="00357349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Diskutiere</w:t>
            </w:r>
            <w:r w:rsidR="00077545" w:rsidRPr="00AD3549">
              <w:rPr>
                <w:rFonts w:ascii="Arial" w:hAnsi="Arial" w:cs="Arial"/>
              </w:rPr>
              <w:t xml:space="preserve"> die Eignung der </w:t>
            </w:r>
            <w:r w:rsidR="000151C7" w:rsidRPr="00AD3549">
              <w:rPr>
                <w:rFonts w:ascii="Arial" w:hAnsi="Arial" w:cs="Arial"/>
              </w:rPr>
              <w:t>verwendeten Materialien.</w:t>
            </w: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Beobachtung: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60297" w:rsidRPr="008E61B2" w:rsidRDefault="005812EC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 xml:space="preserve">Mit dem Löffel können nur sehr aufwändig und punktuell </w:t>
            </w:r>
            <w:r w:rsidR="00851F07" w:rsidRPr="008E61B2">
              <w:rPr>
                <w:rFonts w:ascii="Arial" w:hAnsi="Arial" w:cs="Arial"/>
              </w:rPr>
              <w:t>Kunststofffragmente von der Meeresoberfläche</w:t>
            </w:r>
            <w:r w:rsidRPr="008E61B2">
              <w:rPr>
                <w:rFonts w:ascii="Arial" w:hAnsi="Arial" w:cs="Arial"/>
              </w:rPr>
              <w:t xml:space="preserve"> entfernt werden.</w:t>
            </w:r>
          </w:p>
          <w:p w:rsidR="00851F07" w:rsidRPr="008E61B2" w:rsidRDefault="00851F07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Durch die Sogwirkung beim Herunterdrücken des Joghurtbechers kann man die umhertreibenden Kunststofffragmente im Becher sammeln. Kleine oberflächennahe Meeresbewohner werden dadurch eventuell mit aufgelesen.</w:t>
            </w:r>
          </w:p>
          <w:p w:rsidR="00851F07" w:rsidRPr="008E61B2" w:rsidRDefault="00851F07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Die Benutzung des Siebs</w:t>
            </w:r>
            <w:r w:rsidR="00D22367">
              <w:rPr>
                <w:rFonts w:ascii="Arial" w:hAnsi="Arial" w:cs="Arial"/>
              </w:rPr>
              <w:t xml:space="preserve"> oder Netzes</w:t>
            </w:r>
            <w:r w:rsidRPr="008E61B2">
              <w:rPr>
                <w:rFonts w:ascii="Arial" w:hAnsi="Arial" w:cs="Arial"/>
              </w:rPr>
              <w:t xml:space="preserve"> ist sehr effektiv, um Kunststofffragmente auf der Meeresoberfläche und in der Wassersäule zu entfernen, jedoch besteht eine große Gefahr Meeresbewohner mit abzufischen</w:t>
            </w:r>
            <w:r w:rsidR="00D22367">
              <w:rPr>
                <w:rFonts w:ascii="Arial" w:hAnsi="Arial" w:cs="Arial"/>
              </w:rPr>
              <w:t>, wenn diese nicht darunter durchschwimmen</w:t>
            </w:r>
            <w:r w:rsidRPr="008E61B2">
              <w:rPr>
                <w:rFonts w:ascii="Arial" w:hAnsi="Arial" w:cs="Arial"/>
              </w:rPr>
              <w:t>.</w:t>
            </w:r>
            <w:r w:rsidR="00D22367">
              <w:rPr>
                <w:rFonts w:ascii="Arial" w:hAnsi="Arial" w:cs="Arial"/>
              </w:rPr>
              <w:t xml:space="preserve"> Die Größe der entfernten Fragmente ist abhängig von der eingesetzten Maschenweite.</w:t>
            </w:r>
          </w:p>
          <w:p w:rsidR="00851F07" w:rsidRPr="008E61B2" w:rsidRDefault="00851F07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Kunststofffragmente im Sand auf dem Meeresgrund können mit den Materialien nicht entfernt werden.</w:t>
            </w: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Deutung: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297" w:rsidRPr="008E61B2" w:rsidRDefault="00851F07" w:rsidP="008E61B2">
            <w:pPr>
              <w:spacing w:before="120" w:after="0" w:line="276" w:lineRule="auto"/>
              <w:ind w:left="199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Die verwendeten Materialien können Kunststofffragmente punktuell, an ihrem Einsatzort, sammeln. Jedoch stellt dies immer einen Eingriff in das Ökosystem Meer dar.</w:t>
            </w:r>
            <w:r w:rsidR="005B266A">
              <w:rPr>
                <w:rFonts w:ascii="Arial" w:hAnsi="Arial" w:cs="Arial"/>
              </w:rPr>
              <w:t xml:space="preserve"> </w:t>
            </w: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Entsorgung: 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60297" w:rsidRPr="00E23B08" w:rsidRDefault="00AF5E5C" w:rsidP="00D73802">
            <w:pPr>
              <w:spacing w:before="120"/>
              <w:ind w:left="1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Großes Mikroplastik kann aus dem Wasser entfernt und im Hausmüll entsorgt werden. Sollte kleines Mikroplastik im Wasser verbleiben, muss dieses mit einem Faltenfilter filtriert werden. </w:t>
            </w:r>
            <w:r w:rsidRPr="00A33374">
              <w:rPr>
                <w:rFonts w:ascii="Arial" w:hAnsi="Arial" w:cs="Arial"/>
              </w:rPr>
              <w:t>Das saubere Filtrat kann dann in den Ausguss gegeben, der Faltenfilter im Hausmüll entsorgt werden</w:t>
            </w: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Fachlicher Hintergrund: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7F14" w:rsidRDefault="00CC7F14" w:rsidP="00CC7F14">
            <w:pPr>
              <w:pStyle w:val="Listenabsatz"/>
              <w:ind w:left="632"/>
              <w:rPr>
                <w:rFonts w:ascii="Arial" w:hAnsi="Arial" w:cs="Arial"/>
              </w:rPr>
            </w:pPr>
          </w:p>
          <w:p w:rsidR="00591EB1" w:rsidRPr="00BF5EC0" w:rsidRDefault="00EB3225" w:rsidP="005400EE">
            <w:pPr>
              <w:pStyle w:val="Listenabsatz"/>
              <w:numPr>
                <w:ilvl w:val="0"/>
                <w:numId w:val="15"/>
              </w:numPr>
              <w:ind w:left="632" w:hanging="284"/>
              <w:rPr>
                <w:rFonts w:ascii="Arial" w:hAnsi="Arial" w:cs="Arial"/>
              </w:rPr>
            </w:pPr>
            <w:r w:rsidRPr="00BF5EC0">
              <w:rPr>
                <w:rFonts w:ascii="Arial" w:hAnsi="Arial" w:cs="Arial"/>
              </w:rPr>
              <w:t>The Ocean Cleanup</w:t>
            </w:r>
          </w:p>
          <w:p w:rsidR="00EB3225" w:rsidRPr="00AD3549" w:rsidRDefault="00EB3225" w:rsidP="00BF5EC0">
            <w:pPr>
              <w:ind w:left="632"/>
              <w:rPr>
                <w:rFonts w:ascii="Arial" w:hAnsi="Arial" w:cs="Arial"/>
              </w:rPr>
            </w:pPr>
            <w:r w:rsidRPr="00AD3549">
              <w:rPr>
                <w:rFonts w:ascii="Arial" w:hAnsi="Arial" w:cs="Arial"/>
              </w:rPr>
              <w:t>Das Gerät besitzt zwei lange “Arme” aus Röhren, die unterhalb der Meeresoberfläche mithilfe von Netzen Plastik einsammeln. Der eingefangene Plastikmüll wird regelmäßig von Booten abtransportiert.</w:t>
            </w:r>
          </w:p>
          <w:p w:rsidR="00CA5585" w:rsidRDefault="00FA1F17" w:rsidP="00CA5585">
            <w:pPr>
              <w:ind w:left="632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URL: </w:t>
            </w:r>
            <w:hyperlink r:id="rId8" w:history="1">
              <w:r w:rsidR="00BF5EC0" w:rsidRPr="00E23B08">
                <w:rPr>
                  <w:rStyle w:val="Hyperlink"/>
                  <w:rFonts w:ascii="Arial" w:hAnsi="Arial" w:cs="Arial"/>
                  <w:color w:val="auto"/>
                  <w:sz w:val="18"/>
                </w:rPr>
                <w:t>https://theoceancleanup.com/</w:t>
              </w:r>
            </w:hyperlink>
            <w:r w:rsidRPr="00E23B08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 xml:space="preserve">online </w:t>
            </w:r>
            <w:r w:rsidR="00E33D74">
              <w:rPr>
                <w:rFonts w:ascii="Arial" w:hAnsi="Arial" w:cs="Arial"/>
                <w:sz w:val="18"/>
              </w:rPr>
              <w:t>16.05.2021</w:t>
            </w:r>
            <w:r>
              <w:rPr>
                <w:rFonts w:ascii="Arial" w:hAnsi="Arial" w:cs="Arial"/>
                <w:sz w:val="18"/>
              </w:rPr>
              <w:t>)</w:t>
            </w:r>
          </w:p>
          <w:p w:rsidR="00CA5585" w:rsidRDefault="00CA5585" w:rsidP="00BF5EC0">
            <w:pPr>
              <w:pStyle w:val="Listenabsatz"/>
              <w:spacing w:before="100" w:beforeAutospacing="1" w:after="100" w:afterAutospacing="1" w:line="240" w:lineRule="auto"/>
              <w:ind w:left="632"/>
              <w:rPr>
                <w:rFonts w:ascii="Arial" w:eastAsia="Times New Roman" w:hAnsi="Arial" w:cs="Arial"/>
                <w:lang w:eastAsia="de-DE"/>
              </w:rPr>
            </w:pPr>
          </w:p>
          <w:p w:rsidR="00AF5E5C" w:rsidRDefault="00AF5E5C" w:rsidP="00BF5EC0">
            <w:pPr>
              <w:pStyle w:val="Listenabsatz"/>
              <w:spacing w:before="100" w:beforeAutospacing="1" w:after="100" w:afterAutospacing="1" w:line="240" w:lineRule="auto"/>
              <w:ind w:left="632"/>
              <w:rPr>
                <w:rFonts w:ascii="Arial" w:eastAsia="Times New Roman" w:hAnsi="Arial" w:cs="Arial"/>
                <w:lang w:eastAsia="de-DE"/>
              </w:rPr>
            </w:pPr>
          </w:p>
          <w:p w:rsidR="00CA5585" w:rsidRDefault="00CA5585" w:rsidP="00BF5EC0">
            <w:pPr>
              <w:pStyle w:val="Listenabsatz"/>
              <w:spacing w:before="100" w:beforeAutospacing="1" w:after="100" w:afterAutospacing="1" w:line="240" w:lineRule="auto"/>
              <w:ind w:left="632"/>
              <w:rPr>
                <w:rFonts w:ascii="Arial" w:eastAsia="Times New Roman" w:hAnsi="Arial" w:cs="Arial"/>
                <w:lang w:eastAsia="de-DE"/>
              </w:rPr>
            </w:pPr>
          </w:p>
          <w:p w:rsidR="00CA5585" w:rsidRPr="00CA5585" w:rsidRDefault="00CA5585" w:rsidP="00CA5585">
            <w:pPr>
              <w:pStyle w:val="Listenabsatz"/>
              <w:numPr>
                <w:ilvl w:val="0"/>
                <w:numId w:val="15"/>
              </w:numPr>
              <w:ind w:left="632" w:hanging="284"/>
              <w:rPr>
                <w:rFonts w:ascii="Arial" w:eastAsia="Times New Roman" w:hAnsi="Arial" w:cs="Arial"/>
                <w:lang w:eastAsia="de-DE"/>
              </w:rPr>
            </w:pPr>
            <w:r w:rsidRPr="00BF5EC0">
              <w:rPr>
                <w:rFonts w:ascii="Arial" w:hAnsi="Arial" w:cs="Arial"/>
              </w:rPr>
              <w:t>One Earth One Ocean</w:t>
            </w:r>
          </w:p>
          <w:p w:rsidR="00CA5585" w:rsidRPr="00BF5EC0" w:rsidRDefault="00CA5585" w:rsidP="00CA5585">
            <w:pPr>
              <w:pStyle w:val="Listenabsatz"/>
              <w:ind w:left="632"/>
              <w:rPr>
                <w:rFonts w:ascii="Arial" w:eastAsia="Times New Roman" w:hAnsi="Arial" w:cs="Arial"/>
                <w:lang w:eastAsia="de-DE"/>
              </w:rPr>
            </w:pPr>
          </w:p>
          <w:p w:rsidR="00EB3225" w:rsidRPr="00BF5EC0" w:rsidRDefault="00FA1F17" w:rsidP="00BF5EC0">
            <w:pPr>
              <w:pStyle w:val="Listenabsatz"/>
              <w:spacing w:before="100" w:beforeAutospacing="1" w:after="100" w:afterAutospacing="1" w:line="240" w:lineRule="auto"/>
              <w:ind w:left="632"/>
              <w:rPr>
                <w:rFonts w:ascii="Arial" w:eastAsia="Times New Roman" w:hAnsi="Arial" w:cs="Arial"/>
                <w:lang w:eastAsia="de-DE"/>
              </w:rPr>
            </w:pPr>
            <w:r w:rsidRPr="00AD3549">
              <w:rPr>
                <w:rFonts w:ascii="Arial" w:hAnsi="Arial" w:cs="Arial"/>
                <w:noProof/>
                <w:lang w:eastAsia="de-DE"/>
              </w:rPr>
              <w:drawing>
                <wp:anchor distT="0" distB="0" distL="114300" distR="114300" simplePos="0" relativeHeight="251754496" behindDoc="1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618490</wp:posOffset>
                  </wp:positionV>
                  <wp:extent cx="4680000" cy="3254063"/>
                  <wp:effectExtent l="0" t="0" r="6350" b="3810"/>
                  <wp:wrapTight wrapText="bothSides">
                    <wp:wrapPolygon edited="0">
                      <wp:start x="0" y="0"/>
                      <wp:lineTo x="0" y="21499"/>
                      <wp:lineTo x="21541" y="21499"/>
                      <wp:lineTo x="21541" y="0"/>
                      <wp:lineTo x="0" y="0"/>
                    </wp:wrapPolygon>
                  </wp:wrapTight>
                  <wp:docPr id="31" name="Grafik 31" descr="https://oneearth-oneocean.com/wp-content/uploads/infografik_standalone_2_web-1024x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neearth-oneocean.com/wp-content/uploads/infografik_standalone_2_web-1024x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0000" cy="3254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3225" w:rsidRPr="00BF5EC0">
              <w:rPr>
                <w:rFonts w:ascii="Arial" w:eastAsia="Times New Roman" w:hAnsi="Arial" w:cs="Arial"/>
                <w:lang w:eastAsia="de-DE"/>
              </w:rPr>
              <w:t>Maritime</w:t>
            </w:r>
            <w:r w:rsidR="00E66966" w:rsidRPr="00BF5EC0">
              <w:rPr>
                <w:rFonts w:ascii="Arial" w:eastAsia="Times New Roman" w:hAnsi="Arial" w:cs="Arial"/>
                <w:lang w:eastAsia="de-DE"/>
              </w:rPr>
              <w:t xml:space="preserve"> M</w:t>
            </w:r>
            <w:r w:rsidR="00EB3225" w:rsidRPr="00BF5EC0">
              <w:rPr>
                <w:rFonts w:ascii="Arial" w:eastAsia="Times New Roman" w:hAnsi="Arial" w:cs="Arial"/>
                <w:lang w:eastAsia="de-DE"/>
              </w:rPr>
              <w:t>üllabfuhr</w:t>
            </w:r>
            <w:r w:rsidR="00E66966" w:rsidRPr="00BF5EC0">
              <w:rPr>
                <w:rFonts w:ascii="Arial" w:eastAsia="Times New Roman" w:hAnsi="Arial" w:cs="Arial"/>
                <w:lang w:eastAsia="de-DE"/>
              </w:rPr>
              <w:t xml:space="preserve">: 2 unterschiedliche große Müllsammelschiffe (Binnengewässer und Meere) sollen Plastik in Küstengebieten sammeln, sortieren und aufbereiten. </w:t>
            </w:r>
            <w:r w:rsidR="00EB3225" w:rsidRPr="00BF5EC0">
              <w:rPr>
                <w:rFonts w:ascii="Arial" w:eastAsia="Times New Roman" w:hAnsi="Arial" w:cs="Arial"/>
                <w:lang w:eastAsia="de-DE"/>
              </w:rPr>
              <w:t xml:space="preserve"> </w:t>
            </w:r>
          </w:p>
          <w:p w:rsidR="00E66966" w:rsidRPr="00FA1F17" w:rsidRDefault="00FA1F17" w:rsidP="00FA1F17">
            <w:pPr>
              <w:ind w:left="632"/>
              <w:rPr>
                <w:rFonts w:ascii="Arial" w:hAnsi="Arial" w:cs="Arial"/>
                <w:sz w:val="18"/>
                <w:lang w:val="en-US"/>
              </w:rPr>
            </w:pPr>
            <w:r w:rsidRPr="00FA1F17">
              <w:rPr>
                <w:rFonts w:ascii="Arial" w:eastAsia="Times New Roman" w:hAnsi="Arial" w:cs="Arial"/>
                <w:sz w:val="18"/>
                <w:lang w:val="en-US" w:eastAsia="de-DE"/>
              </w:rPr>
              <w:t>U</w:t>
            </w:r>
            <w:r w:rsidRPr="00FA1F17">
              <w:rPr>
                <w:rFonts w:ascii="Arial" w:hAnsi="Arial" w:cs="Arial"/>
                <w:sz w:val="18"/>
                <w:lang w:val="en-US"/>
              </w:rPr>
              <w:t xml:space="preserve">RL: </w:t>
            </w:r>
            <w:hyperlink r:id="rId10" w:history="1">
              <w:r w:rsidRPr="00E23B08">
                <w:rPr>
                  <w:rStyle w:val="Hyperlink"/>
                  <w:rFonts w:ascii="Arial" w:hAnsi="Arial" w:cs="Arial"/>
                  <w:color w:val="auto"/>
                  <w:sz w:val="18"/>
                  <w:lang w:val="en-US"/>
                </w:rPr>
                <w:t>https://oneearth-oneocean.com/die-loesung/</w:t>
              </w:r>
            </w:hyperlink>
            <w:r w:rsidRPr="00E23B08">
              <w:rPr>
                <w:rFonts w:ascii="Arial" w:hAnsi="Arial" w:cs="Arial"/>
                <w:sz w:val="18"/>
                <w:lang w:val="en-US"/>
              </w:rPr>
              <w:t xml:space="preserve"> (online </w:t>
            </w:r>
            <w:r w:rsidR="00E33D74">
              <w:rPr>
                <w:rFonts w:ascii="Arial" w:hAnsi="Arial" w:cs="Arial"/>
                <w:sz w:val="18"/>
              </w:rPr>
              <w:t>16.05.2021</w:t>
            </w:r>
            <w:r>
              <w:rPr>
                <w:rFonts w:ascii="Arial" w:hAnsi="Arial" w:cs="Arial"/>
                <w:sz w:val="18"/>
                <w:lang w:val="en-US"/>
              </w:rPr>
              <w:t>)</w:t>
            </w:r>
          </w:p>
          <w:p w:rsidR="00E66966" w:rsidRPr="00FA1F17" w:rsidRDefault="003B584A" w:rsidP="005400EE">
            <w:pPr>
              <w:pStyle w:val="Listenabsatz"/>
              <w:numPr>
                <w:ilvl w:val="0"/>
                <w:numId w:val="15"/>
              </w:numPr>
              <w:ind w:left="632" w:hanging="284"/>
              <w:rPr>
                <w:rFonts w:ascii="Arial" w:hAnsi="Arial" w:cs="Arial"/>
              </w:rPr>
            </w:pPr>
            <w:r w:rsidRPr="00FA1F17">
              <w:rPr>
                <w:rFonts w:ascii="Arial" w:hAnsi="Arial" w:cs="Arial"/>
              </w:rPr>
              <w:t>Seabin: Meeresmülleimer für Hä</w:t>
            </w:r>
            <w:r w:rsidR="00E66966" w:rsidRPr="00FA1F17">
              <w:rPr>
                <w:rFonts w:ascii="Arial" w:hAnsi="Arial" w:cs="Arial"/>
              </w:rPr>
              <w:t>fen</w:t>
            </w:r>
          </w:p>
          <w:p w:rsidR="00E66966" w:rsidRPr="00AD3549" w:rsidRDefault="003B584A" w:rsidP="00FA1F17">
            <w:pPr>
              <w:pStyle w:val="StandardWeb"/>
              <w:ind w:left="632"/>
              <w:rPr>
                <w:rFonts w:ascii="Arial" w:hAnsi="Arial" w:cs="Arial"/>
                <w:sz w:val="22"/>
                <w:szCs w:val="22"/>
              </w:rPr>
            </w:pPr>
            <w:r w:rsidRPr="00AD3549">
              <w:rPr>
                <w:rFonts w:ascii="Arial" w:hAnsi="Arial" w:cs="Arial"/>
                <w:sz w:val="22"/>
                <w:szCs w:val="22"/>
              </w:rPr>
              <w:t xml:space="preserve">Eine Pumpe im Meeresmülleimer saugt Plastikmüll, der auf der Oberfläche treibt, ein. Der Müll kann gesammelt und recycelt werden. Derzeit sind ca. 700 Meeresmülleimer im Einsatz. </w:t>
            </w:r>
          </w:p>
          <w:p w:rsidR="00322F55" w:rsidRPr="00AD3549" w:rsidRDefault="00FA1F17" w:rsidP="00FA1F17">
            <w:pPr>
              <w:pStyle w:val="StandardWeb"/>
              <w:ind w:left="632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 xml:space="preserve">URL: </w:t>
            </w:r>
            <w:hyperlink r:id="rId11" w:history="1">
              <w:r w:rsidRPr="00E23B08">
                <w:rPr>
                  <w:rStyle w:val="Hyperlink"/>
                  <w:rFonts w:ascii="Arial" w:hAnsi="Arial" w:cs="Arial"/>
                  <w:color w:val="auto"/>
                  <w:sz w:val="18"/>
                  <w:szCs w:val="22"/>
                </w:rPr>
                <w:t>https://seabinproject.com/</w:t>
              </w:r>
            </w:hyperlink>
            <w:r w:rsidRPr="00E23B08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E23B08">
              <w:rPr>
                <w:rFonts w:ascii="Arial" w:hAnsi="Arial" w:cs="Arial"/>
                <w:sz w:val="18"/>
              </w:rPr>
              <w:t xml:space="preserve">online </w:t>
            </w:r>
            <w:r w:rsidR="00E33D74">
              <w:rPr>
                <w:rFonts w:ascii="Arial" w:hAnsi="Arial" w:cs="Arial"/>
                <w:sz w:val="18"/>
              </w:rPr>
              <w:t>16.05.2021</w:t>
            </w:r>
            <w:r w:rsidRPr="00FA1F17">
              <w:rPr>
                <w:rFonts w:ascii="Arial" w:hAnsi="Arial" w:cs="Arial"/>
                <w:sz w:val="18"/>
              </w:rPr>
              <w:t>)</w:t>
            </w:r>
          </w:p>
          <w:p w:rsidR="0061552D" w:rsidRPr="00AD3549" w:rsidRDefault="0061552D" w:rsidP="005400EE">
            <w:pPr>
              <w:pStyle w:val="StandardWeb"/>
              <w:numPr>
                <w:ilvl w:val="0"/>
                <w:numId w:val="15"/>
              </w:numPr>
              <w:ind w:left="632" w:hanging="284"/>
              <w:rPr>
                <w:rFonts w:ascii="Arial" w:hAnsi="Arial" w:cs="Arial"/>
                <w:sz w:val="22"/>
                <w:szCs w:val="22"/>
              </w:rPr>
            </w:pPr>
            <w:r w:rsidRPr="00AD3549">
              <w:rPr>
                <w:rFonts w:ascii="Arial" w:hAnsi="Arial" w:cs="Arial"/>
                <w:sz w:val="22"/>
                <w:szCs w:val="22"/>
              </w:rPr>
              <w:t>Fishing for Litter: Abfall-Fischer</w:t>
            </w:r>
          </w:p>
          <w:p w:rsidR="00B60297" w:rsidRPr="00AD3549" w:rsidRDefault="007C26E9" w:rsidP="00FA1F17">
            <w:pPr>
              <w:pStyle w:val="StandardWeb"/>
              <w:ind w:left="6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 Deutschland vom</w:t>
            </w:r>
            <w:r w:rsidR="0061552D" w:rsidRPr="00AD3549">
              <w:rPr>
                <w:rFonts w:ascii="Arial" w:hAnsi="Arial" w:cs="Arial"/>
                <w:sz w:val="22"/>
                <w:szCs w:val="22"/>
              </w:rPr>
              <w:t xml:space="preserve"> NABU initiierte Aktion: Teilnehmende Fischer sammeln den Plastikmüll, den sie mit ihren Netzen einfangen. Der gesammelte Müll kann an Häfen abgegeben werden, wo er recycelt wird.</w:t>
            </w:r>
          </w:p>
          <w:p w:rsidR="00322F55" w:rsidRPr="00FA1F17" w:rsidRDefault="00FA1F17" w:rsidP="00FA1F17">
            <w:pPr>
              <w:pStyle w:val="StandardWeb"/>
              <w:ind w:left="63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</w:rPr>
              <w:t>UR</w:t>
            </w:r>
            <w:r w:rsidRPr="00E23B08">
              <w:rPr>
                <w:rFonts w:ascii="Arial" w:hAnsi="Arial" w:cs="Arial"/>
                <w:sz w:val="18"/>
                <w:szCs w:val="22"/>
              </w:rPr>
              <w:t xml:space="preserve">L: </w:t>
            </w:r>
            <w:hyperlink r:id="rId12" w:history="1">
              <w:r w:rsidRPr="00E23B08">
                <w:rPr>
                  <w:rStyle w:val="Hyperlink"/>
                  <w:rFonts w:ascii="Arial" w:hAnsi="Arial" w:cs="Arial"/>
                  <w:color w:val="auto"/>
                  <w:sz w:val="18"/>
                  <w:szCs w:val="22"/>
                </w:rPr>
                <w:t>https://www.nabu.de/natur-und-landschaft/aktionen-und-projekte/meere-ohne-plastik/fishing-for-litter/index.html</w:t>
              </w:r>
            </w:hyperlink>
            <w:r>
              <w:rPr>
                <w:rFonts w:ascii="Arial" w:hAnsi="Arial" w:cs="Arial"/>
                <w:color w:val="000000"/>
                <w:sz w:val="18"/>
                <w:szCs w:val="22"/>
              </w:rPr>
              <w:t xml:space="preserve"> (</w:t>
            </w:r>
            <w:r w:rsidRPr="00FA1F17">
              <w:rPr>
                <w:rFonts w:ascii="Arial" w:hAnsi="Arial" w:cs="Arial"/>
                <w:sz w:val="18"/>
              </w:rPr>
              <w:t xml:space="preserve">online </w:t>
            </w:r>
            <w:r w:rsidR="00E33D74">
              <w:rPr>
                <w:rFonts w:ascii="Arial" w:hAnsi="Arial" w:cs="Arial"/>
                <w:sz w:val="18"/>
              </w:rPr>
              <w:t>16.05.2021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60297" w:rsidRPr="003B584A" w:rsidTr="00586E61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60297" w:rsidRPr="003B584A" w:rsidRDefault="00B60297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lastRenderedPageBreak/>
              <w:t>Didaktische Wertung: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C3FB2" w:rsidRPr="008E61B2" w:rsidRDefault="008C3FB2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Geringer Zeitaufwand</w:t>
            </w:r>
          </w:p>
          <w:p w:rsidR="008C3FB2" w:rsidRPr="008E61B2" w:rsidRDefault="008C3FB2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Einfache Durchführung</w:t>
            </w:r>
          </w:p>
          <w:p w:rsidR="008C3FB2" w:rsidRPr="008E61B2" w:rsidRDefault="008C3FB2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Anschauliches Ergebnis</w:t>
            </w:r>
          </w:p>
          <w:p w:rsidR="008C3FB2" w:rsidRPr="008E61B2" w:rsidRDefault="008C3FB2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Nur wenig Fehlerquellen</w:t>
            </w:r>
          </w:p>
          <w:p w:rsidR="008C3FB2" w:rsidRPr="008E61B2" w:rsidRDefault="008C3FB2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Keine giftigen Chemikalien</w:t>
            </w:r>
          </w:p>
          <w:p w:rsidR="008C3FB2" w:rsidRPr="008E61B2" w:rsidRDefault="008C3FB2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lastRenderedPageBreak/>
              <w:t>Keine besondere Entsorgung nötig</w:t>
            </w:r>
          </w:p>
          <w:p w:rsidR="00B60297" w:rsidRPr="008E61B2" w:rsidRDefault="00EE0B3B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</w:rPr>
            </w:pPr>
            <w:r w:rsidRPr="008E61B2">
              <w:rPr>
                <w:rFonts w:ascii="Arial" w:hAnsi="Arial" w:cs="Arial"/>
              </w:rPr>
              <w:t>Kunststofffragmente können von zuhause mitgebracht werden</w:t>
            </w:r>
          </w:p>
          <w:p w:rsidR="00EE0B3B" w:rsidRPr="00AD3549" w:rsidRDefault="00EE0B3B" w:rsidP="005400EE">
            <w:pPr>
              <w:numPr>
                <w:ilvl w:val="0"/>
                <w:numId w:val="13"/>
              </w:numPr>
              <w:spacing w:before="120" w:after="0" w:line="240" w:lineRule="auto"/>
              <w:ind w:left="568" w:hanging="283"/>
              <w:rPr>
                <w:rFonts w:ascii="Arial" w:hAnsi="Arial" w:cs="Arial"/>
                <w:color w:val="000000"/>
              </w:rPr>
            </w:pPr>
            <w:r w:rsidRPr="008E61B2">
              <w:rPr>
                <w:rFonts w:ascii="Arial" w:hAnsi="Arial" w:cs="Arial"/>
              </w:rPr>
              <w:t xml:space="preserve">Offenes Experimentieren: selbstständiges, forschendes Lernen: </w:t>
            </w:r>
            <w:r w:rsidRPr="00AD3549">
              <w:rPr>
                <w:rFonts w:ascii="Arial" w:hAnsi="Arial" w:cs="Arial"/>
              </w:rPr>
              <w:t>Schüler formulieren Hypothesen, entwickeln Versuchsansätze &amp; führen sie durch, werten Ergebnisse aus &amp; interpretieren sie</w:t>
            </w:r>
          </w:p>
        </w:tc>
      </w:tr>
    </w:tbl>
    <w:p w:rsidR="009B293A" w:rsidRPr="003B584A" w:rsidRDefault="009B293A">
      <w:pPr>
        <w:rPr>
          <w:rFonts w:ascii="Arial" w:hAnsi="Arial" w:cs="Arial"/>
        </w:rPr>
      </w:pPr>
    </w:p>
    <w:p w:rsidR="000151C7" w:rsidRPr="00FA1F17" w:rsidRDefault="000151C7">
      <w:pPr>
        <w:rPr>
          <w:rFonts w:ascii="Arial" w:hAnsi="Arial" w:cs="Arial"/>
          <w:b/>
        </w:rPr>
      </w:pPr>
      <w:r w:rsidRPr="00FA1F17">
        <w:rPr>
          <w:rFonts w:ascii="Arial" w:hAnsi="Arial" w:cs="Arial"/>
          <w:b/>
        </w:rPr>
        <w:t>Zusatzaufgaben:</w:t>
      </w:r>
    </w:p>
    <w:p w:rsidR="003B6F76" w:rsidRDefault="00DF2CCA" w:rsidP="005400EE">
      <w:pPr>
        <w:pStyle w:val="Listenabsatz"/>
        <w:numPr>
          <w:ilvl w:val="0"/>
          <w:numId w:val="7"/>
        </w:numPr>
        <w:ind w:left="284" w:hanging="284"/>
        <w:rPr>
          <w:rFonts w:ascii="Arial" w:hAnsi="Arial" w:cs="Arial"/>
        </w:rPr>
      </w:pPr>
      <w:r w:rsidRPr="00152BEC">
        <w:rPr>
          <w:rFonts w:ascii="Arial" w:hAnsi="Arial" w:cs="Arial"/>
        </w:rPr>
        <w:t xml:space="preserve">Welche Projekte oder </w:t>
      </w:r>
      <w:r w:rsidR="000151C7" w:rsidRPr="00152BEC">
        <w:rPr>
          <w:rFonts w:ascii="Arial" w:hAnsi="Arial" w:cs="Arial"/>
        </w:rPr>
        <w:t>Organisationen arbeiten an der Entfernung von Mikroplastik und P</w:t>
      </w:r>
      <w:r w:rsidR="00B20F9D">
        <w:rPr>
          <w:rFonts w:ascii="Arial" w:hAnsi="Arial" w:cs="Arial"/>
        </w:rPr>
        <w:t>lastik aus dem Meer? Diskutiere</w:t>
      </w:r>
      <w:r w:rsidR="000151C7" w:rsidRPr="00152BEC">
        <w:rPr>
          <w:rFonts w:ascii="Arial" w:hAnsi="Arial" w:cs="Arial"/>
        </w:rPr>
        <w:t xml:space="preserve"> die Eignung di</w:t>
      </w:r>
      <w:r w:rsidRPr="00152BEC">
        <w:rPr>
          <w:rFonts w:ascii="Arial" w:hAnsi="Arial" w:cs="Arial"/>
        </w:rPr>
        <w:t>eser Projekte/Methoden zur Reinigung der Meere</w:t>
      </w:r>
      <w:r w:rsidR="000151C7" w:rsidRPr="00152BEC">
        <w:rPr>
          <w:rFonts w:ascii="Arial" w:hAnsi="Arial" w:cs="Arial"/>
        </w:rPr>
        <w:t>.</w:t>
      </w:r>
      <w:r w:rsidR="003B6F76" w:rsidRPr="00152BEC">
        <w:rPr>
          <w:rFonts w:ascii="Arial" w:hAnsi="Arial" w:cs="Arial"/>
        </w:rPr>
        <w:t xml:space="preserve"> </w:t>
      </w:r>
    </w:p>
    <w:p w:rsidR="00B361E4" w:rsidRPr="00152BEC" w:rsidRDefault="00B361E4" w:rsidP="00B361E4">
      <w:pPr>
        <w:pStyle w:val="Listenabsatz"/>
        <w:ind w:left="284"/>
        <w:rPr>
          <w:rFonts w:ascii="Arial" w:hAnsi="Arial" w:cs="Arial"/>
        </w:rPr>
      </w:pPr>
    </w:p>
    <w:p w:rsidR="00DF2CCA" w:rsidRPr="00152BEC" w:rsidRDefault="00DF2CCA" w:rsidP="005400EE">
      <w:pPr>
        <w:pStyle w:val="Listenabsatz"/>
        <w:numPr>
          <w:ilvl w:val="0"/>
          <w:numId w:val="2"/>
        </w:numPr>
        <w:ind w:left="709"/>
        <w:rPr>
          <w:rFonts w:ascii="Arial" w:hAnsi="Arial" w:cs="Arial"/>
          <w:lang w:val="en-US"/>
        </w:rPr>
      </w:pPr>
      <w:r w:rsidRPr="00152BEC">
        <w:rPr>
          <w:rFonts w:ascii="Arial" w:hAnsi="Arial" w:cs="Arial"/>
          <w:lang w:val="en-US"/>
        </w:rPr>
        <w:t>Ocean Cleanup</w:t>
      </w:r>
    </w:p>
    <w:p w:rsidR="00DF2CCA" w:rsidRPr="00152BEC" w:rsidRDefault="00DF2CCA" w:rsidP="005400EE">
      <w:pPr>
        <w:pStyle w:val="Listenabsatz"/>
        <w:numPr>
          <w:ilvl w:val="0"/>
          <w:numId w:val="2"/>
        </w:numPr>
        <w:ind w:left="709"/>
        <w:rPr>
          <w:rFonts w:ascii="Arial" w:hAnsi="Arial" w:cs="Arial"/>
          <w:lang w:val="en-US"/>
        </w:rPr>
      </w:pPr>
      <w:r w:rsidRPr="00152BEC">
        <w:rPr>
          <w:rFonts w:ascii="Arial" w:hAnsi="Arial" w:cs="Arial"/>
          <w:lang w:val="en-US"/>
        </w:rPr>
        <w:t xml:space="preserve">One </w:t>
      </w:r>
      <w:r w:rsidR="0061552D" w:rsidRPr="00152BEC">
        <w:rPr>
          <w:rFonts w:ascii="Arial" w:hAnsi="Arial" w:cs="Arial"/>
          <w:lang w:val="en-US"/>
        </w:rPr>
        <w:t>Earth</w:t>
      </w:r>
      <w:r w:rsidRPr="00152BEC">
        <w:rPr>
          <w:rFonts w:ascii="Arial" w:hAnsi="Arial" w:cs="Arial"/>
          <w:lang w:val="en-US"/>
        </w:rPr>
        <w:t xml:space="preserve"> One Ocean</w:t>
      </w:r>
    </w:p>
    <w:p w:rsidR="00DF2CCA" w:rsidRPr="00152BEC" w:rsidRDefault="0061552D" w:rsidP="005400EE">
      <w:pPr>
        <w:pStyle w:val="Listenabsatz"/>
        <w:numPr>
          <w:ilvl w:val="0"/>
          <w:numId w:val="2"/>
        </w:numPr>
        <w:ind w:left="709"/>
        <w:rPr>
          <w:rFonts w:ascii="Arial" w:hAnsi="Arial" w:cs="Arial"/>
          <w:lang w:val="en-US"/>
        </w:rPr>
      </w:pPr>
      <w:r w:rsidRPr="00152BEC">
        <w:rPr>
          <w:rFonts w:ascii="Arial" w:hAnsi="Arial" w:cs="Arial"/>
          <w:lang w:val="en-US"/>
        </w:rPr>
        <w:t>Seabin</w:t>
      </w:r>
    </w:p>
    <w:p w:rsidR="0061552D" w:rsidRPr="00152BEC" w:rsidRDefault="0061552D" w:rsidP="005400EE">
      <w:pPr>
        <w:pStyle w:val="Listenabsatz"/>
        <w:numPr>
          <w:ilvl w:val="0"/>
          <w:numId w:val="2"/>
        </w:numPr>
        <w:ind w:left="709"/>
        <w:rPr>
          <w:rFonts w:ascii="Arial" w:hAnsi="Arial" w:cs="Arial"/>
          <w:lang w:val="en-US"/>
        </w:rPr>
      </w:pPr>
      <w:r w:rsidRPr="00152BEC">
        <w:rPr>
          <w:rFonts w:ascii="Arial" w:hAnsi="Arial" w:cs="Arial"/>
          <w:lang w:val="en-US"/>
        </w:rPr>
        <w:t>Fishing for Litter: Abfall-Fischer</w:t>
      </w:r>
    </w:p>
    <w:p w:rsidR="003B6F76" w:rsidRPr="003B584A" w:rsidRDefault="00152BEC" w:rsidP="00B361E4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Ist </w:t>
      </w:r>
      <w:r w:rsidR="003B6F76" w:rsidRPr="003B584A">
        <w:rPr>
          <w:rFonts w:ascii="Arial" w:hAnsi="Arial" w:cs="Arial"/>
        </w:rPr>
        <w:t>Mikroplastik im Meer, kann es nicht mehr</w:t>
      </w:r>
      <w:r w:rsidR="00B46DAA">
        <w:rPr>
          <w:rFonts w:ascii="Arial" w:hAnsi="Arial" w:cs="Arial"/>
        </w:rPr>
        <w:t xml:space="preserve"> ohne großen finanziellen Aufwand und Eingriffe in das Ökosystem (Problem: Beifang)</w:t>
      </w:r>
      <w:r w:rsidR="003B6F76" w:rsidRPr="003B584A">
        <w:rPr>
          <w:rFonts w:ascii="Arial" w:hAnsi="Arial" w:cs="Arial"/>
        </w:rPr>
        <w:t xml:space="preserve"> herausgeholt werden.</w:t>
      </w:r>
      <w:r>
        <w:rPr>
          <w:rFonts w:ascii="Arial" w:hAnsi="Arial" w:cs="Arial"/>
        </w:rPr>
        <w:t xml:space="preserve"> Eigene Aktivität durch bewussten Umgang mit Kunststoff ist notwendig.</w:t>
      </w:r>
      <w:bookmarkStart w:id="0" w:name="_GoBack"/>
      <w:bookmarkEnd w:id="0"/>
    </w:p>
    <w:p w:rsidR="00DF2CCA" w:rsidRPr="003B584A" w:rsidRDefault="00DF2CCA" w:rsidP="003B6F76">
      <w:pPr>
        <w:rPr>
          <w:rFonts w:ascii="Arial" w:hAnsi="Arial" w:cs="Arial"/>
        </w:rPr>
      </w:pPr>
    </w:p>
    <w:p w:rsidR="003B6F76" w:rsidRPr="00152BEC" w:rsidRDefault="00B20F9D" w:rsidP="005400EE">
      <w:pPr>
        <w:pStyle w:val="Listenabsatz"/>
        <w:numPr>
          <w:ilvl w:val="0"/>
          <w:numId w:val="7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Diskutiere </w:t>
      </w:r>
      <w:r w:rsidR="00152BEC">
        <w:rPr>
          <w:rFonts w:ascii="Arial" w:hAnsi="Arial" w:cs="Arial"/>
        </w:rPr>
        <w:t>e</w:t>
      </w:r>
      <w:r w:rsidR="003B6F76" w:rsidRPr="00152BEC">
        <w:rPr>
          <w:rFonts w:ascii="Arial" w:hAnsi="Arial" w:cs="Arial"/>
        </w:rPr>
        <w:t>igene Handlungsmöglichkeiten, um den Eintrag</w:t>
      </w:r>
      <w:r w:rsidR="007C26E9">
        <w:rPr>
          <w:rFonts w:ascii="Arial" w:hAnsi="Arial" w:cs="Arial"/>
        </w:rPr>
        <w:t xml:space="preserve"> von Plastik &amp; Mikroplastik in die Umwelt </w:t>
      </w:r>
      <w:r w:rsidR="003B6F76" w:rsidRPr="00152BEC">
        <w:rPr>
          <w:rFonts w:ascii="Arial" w:hAnsi="Arial" w:cs="Arial"/>
        </w:rPr>
        <w:t>zu reduzieren.</w:t>
      </w:r>
    </w:p>
    <w:p w:rsidR="00740564" w:rsidRDefault="00B361E4" w:rsidP="00B361E4">
      <w:pPr>
        <w:ind w:firstLine="284"/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8890</wp:posOffset>
                </wp:positionV>
                <wp:extent cx="129540" cy="975360"/>
                <wp:effectExtent l="0" t="0" r="41910" b="15240"/>
                <wp:wrapNone/>
                <wp:docPr id="36" name="Geschweifte Klammer recht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97536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5EEBD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36" o:spid="_x0000_s1026" type="#_x0000_t88" style="position:absolute;margin-left:152.35pt;margin-top:.7pt;width:10.2pt;height:76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" adj="239" strokecolor="#5b9bd5 [3204]" strokeweight=".5pt">
                <v:stroke joinstyle="miter"/>
              </v:shape>
            </w:pict>
          </mc:Fallback>
        </mc:AlternateContent>
      </w:r>
      <w:r w:rsidR="00740564">
        <w:rPr>
          <w:rFonts w:ascii="Arial" w:hAnsi="Arial" w:cs="Arial"/>
        </w:rPr>
        <w:t>Vermeiden (Refuse)</w:t>
      </w:r>
    </w:p>
    <w:p w:rsidR="00740564" w:rsidRDefault="00B361E4" w:rsidP="00B361E4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Reduzieren (Reduce)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40564">
        <w:rPr>
          <w:rFonts w:ascii="Arial" w:hAnsi="Arial" w:cs="Arial"/>
        </w:rPr>
        <w:t>Bezug zu Versuchen:</w:t>
      </w:r>
    </w:p>
    <w:p w:rsidR="00740564" w:rsidRDefault="00740564" w:rsidP="00B361E4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Wiederverwenden (Reuse)</w:t>
      </w:r>
      <w:r>
        <w:rPr>
          <w:rFonts w:ascii="Arial" w:hAnsi="Arial" w:cs="Arial"/>
        </w:rPr>
        <w:tab/>
        <w:t>Mikroplastik im Haushalt</w:t>
      </w:r>
    </w:p>
    <w:p w:rsidR="003B6F76" w:rsidRPr="003B584A" w:rsidRDefault="00740564" w:rsidP="00B361E4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Wiederverwerten (Recycle)</w:t>
      </w:r>
    </w:p>
    <w:p w:rsidR="00B51437" w:rsidRPr="003B584A" w:rsidRDefault="00B51437">
      <w:pPr>
        <w:rPr>
          <w:rFonts w:ascii="Arial" w:hAnsi="Arial" w:cs="Arial"/>
        </w:rPr>
      </w:pPr>
    </w:p>
    <w:sectPr w:rsidR="00B51437" w:rsidRPr="003B584A" w:rsidSect="00A25D7E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43" w:rsidRDefault="00985F43" w:rsidP="008575B6">
      <w:pPr>
        <w:spacing w:after="0" w:line="240" w:lineRule="auto"/>
      </w:pPr>
      <w:r>
        <w:separator/>
      </w:r>
    </w:p>
  </w:endnote>
  <w:endnote w:type="continuationSeparator" w:id="0">
    <w:p w:rsidR="00985F43" w:rsidRDefault="00985F43" w:rsidP="0085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43" w:rsidRDefault="00985F43" w:rsidP="008575B6">
      <w:pPr>
        <w:spacing w:after="0" w:line="240" w:lineRule="auto"/>
      </w:pPr>
      <w:r>
        <w:separator/>
      </w:r>
    </w:p>
  </w:footnote>
  <w:footnote w:type="continuationSeparator" w:id="0">
    <w:p w:rsidR="00985F43" w:rsidRDefault="00985F43" w:rsidP="0085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E73"/>
    <w:multiLevelType w:val="hybridMultilevel"/>
    <w:tmpl w:val="0136BE9C"/>
    <w:lvl w:ilvl="0" w:tplc="040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231478"/>
    <w:multiLevelType w:val="hybridMultilevel"/>
    <w:tmpl w:val="D0669950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1326FB6"/>
    <w:multiLevelType w:val="hybridMultilevel"/>
    <w:tmpl w:val="075EF490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85B67E2"/>
    <w:multiLevelType w:val="hybridMultilevel"/>
    <w:tmpl w:val="12CA4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915E3"/>
    <w:multiLevelType w:val="hybridMultilevel"/>
    <w:tmpl w:val="683C3FDE"/>
    <w:lvl w:ilvl="0" w:tplc="0407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AFF158C"/>
    <w:multiLevelType w:val="hybridMultilevel"/>
    <w:tmpl w:val="8FF88268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FBD05DA"/>
    <w:multiLevelType w:val="hybridMultilevel"/>
    <w:tmpl w:val="7B58670E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CF3424F"/>
    <w:multiLevelType w:val="hybridMultilevel"/>
    <w:tmpl w:val="2632D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D43F7"/>
    <w:multiLevelType w:val="hybridMultilevel"/>
    <w:tmpl w:val="33663AE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DE0D23"/>
    <w:multiLevelType w:val="hybridMultilevel"/>
    <w:tmpl w:val="56DA51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B96330"/>
    <w:multiLevelType w:val="hybridMultilevel"/>
    <w:tmpl w:val="DDC2F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3B4A"/>
    <w:multiLevelType w:val="hybridMultilevel"/>
    <w:tmpl w:val="C87A6CB6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58283019"/>
    <w:multiLevelType w:val="hybridMultilevel"/>
    <w:tmpl w:val="BF4C7CC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6A29C3"/>
    <w:multiLevelType w:val="hybridMultilevel"/>
    <w:tmpl w:val="C7F21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A23"/>
    <w:multiLevelType w:val="hybridMultilevel"/>
    <w:tmpl w:val="2808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2F55"/>
    <w:multiLevelType w:val="hybridMultilevel"/>
    <w:tmpl w:val="F1EEB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166"/>
    <w:multiLevelType w:val="hybridMultilevel"/>
    <w:tmpl w:val="D578F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0FC8"/>
    <w:multiLevelType w:val="hybridMultilevel"/>
    <w:tmpl w:val="5A2EEA3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3B67C4"/>
    <w:multiLevelType w:val="hybridMultilevel"/>
    <w:tmpl w:val="21C0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Dc0NjA2Mjc3NjBU0lEKTi0uzszPAykwMqoFANF+08wtAAAA"/>
  </w:docVars>
  <w:rsids>
    <w:rsidRoot w:val="009E1ECE"/>
    <w:rsid w:val="00001011"/>
    <w:rsid w:val="00003EF5"/>
    <w:rsid w:val="00004C96"/>
    <w:rsid w:val="00006B4F"/>
    <w:rsid w:val="0000763C"/>
    <w:rsid w:val="00010161"/>
    <w:rsid w:val="00010360"/>
    <w:rsid w:val="000151C7"/>
    <w:rsid w:val="000157D9"/>
    <w:rsid w:val="000236BA"/>
    <w:rsid w:val="00025678"/>
    <w:rsid w:val="00030F76"/>
    <w:rsid w:val="00031383"/>
    <w:rsid w:val="00055A86"/>
    <w:rsid w:val="00056076"/>
    <w:rsid w:val="00057A48"/>
    <w:rsid w:val="0006068C"/>
    <w:rsid w:val="00065700"/>
    <w:rsid w:val="00071AE5"/>
    <w:rsid w:val="00076337"/>
    <w:rsid w:val="00077545"/>
    <w:rsid w:val="000833E9"/>
    <w:rsid w:val="000938A8"/>
    <w:rsid w:val="000A2011"/>
    <w:rsid w:val="000A3187"/>
    <w:rsid w:val="000A545C"/>
    <w:rsid w:val="000A671F"/>
    <w:rsid w:val="000B12E6"/>
    <w:rsid w:val="000B320B"/>
    <w:rsid w:val="000C149A"/>
    <w:rsid w:val="000C4C21"/>
    <w:rsid w:val="000D1275"/>
    <w:rsid w:val="000D5B21"/>
    <w:rsid w:val="000E0D3F"/>
    <w:rsid w:val="000E5D82"/>
    <w:rsid w:val="000F1B86"/>
    <w:rsid w:val="00101F59"/>
    <w:rsid w:val="00103C24"/>
    <w:rsid w:val="00112199"/>
    <w:rsid w:val="00112C84"/>
    <w:rsid w:val="00120BF3"/>
    <w:rsid w:val="001228E3"/>
    <w:rsid w:val="00123536"/>
    <w:rsid w:val="00140C18"/>
    <w:rsid w:val="00152BEC"/>
    <w:rsid w:val="001624E2"/>
    <w:rsid w:val="00165778"/>
    <w:rsid w:val="00165FC3"/>
    <w:rsid w:val="00166246"/>
    <w:rsid w:val="0017101F"/>
    <w:rsid w:val="001735CA"/>
    <w:rsid w:val="00174DEB"/>
    <w:rsid w:val="001858DB"/>
    <w:rsid w:val="001863B3"/>
    <w:rsid w:val="001921BA"/>
    <w:rsid w:val="0019669B"/>
    <w:rsid w:val="001A04F8"/>
    <w:rsid w:val="001A2033"/>
    <w:rsid w:val="001A2372"/>
    <w:rsid w:val="001A4E57"/>
    <w:rsid w:val="001B2759"/>
    <w:rsid w:val="001B5CAA"/>
    <w:rsid w:val="001B5EF3"/>
    <w:rsid w:val="001D3423"/>
    <w:rsid w:val="001D48DF"/>
    <w:rsid w:val="001D4F54"/>
    <w:rsid w:val="001E492C"/>
    <w:rsid w:val="001F070D"/>
    <w:rsid w:val="001F0BC7"/>
    <w:rsid w:val="001F5406"/>
    <w:rsid w:val="001F56EB"/>
    <w:rsid w:val="00215336"/>
    <w:rsid w:val="0021787B"/>
    <w:rsid w:val="002246F8"/>
    <w:rsid w:val="00232244"/>
    <w:rsid w:val="00232BD0"/>
    <w:rsid w:val="0023371B"/>
    <w:rsid w:val="00243252"/>
    <w:rsid w:val="002438C9"/>
    <w:rsid w:val="00247E04"/>
    <w:rsid w:val="002507E5"/>
    <w:rsid w:val="0027264B"/>
    <w:rsid w:val="00290700"/>
    <w:rsid w:val="00291988"/>
    <w:rsid w:val="00291DA8"/>
    <w:rsid w:val="002A1156"/>
    <w:rsid w:val="002A2504"/>
    <w:rsid w:val="002A603D"/>
    <w:rsid w:val="002A68A4"/>
    <w:rsid w:val="002B3CD9"/>
    <w:rsid w:val="002C661F"/>
    <w:rsid w:val="002C6772"/>
    <w:rsid w:val="002D540C"/>
    <w:rsid w:val="002D5BD7"/>
    <w:rsid w:val="002E00CF"/>
    <w:rsid w:val="002E5581"/>
    <w:rsid w:val="002F3DD8"/>
    <w:rsid w:val="003028A1"/>
    <w:rsid w:val="0030328F"/>
    <w:rsid w:val="003171C2"/>
    <w:rsid w:val="00321FA1"/>
    <w:rsid w:val="00322F55"/>
    <w:rsid w:val="00327CBE"/>
    <w:rsid w:val="00333992"/>
    <w:rsid w:val="00342B1E"/>
    <w:rsid w:val="0034303C"/>
    <w:rsid w:val="00347A09"/>
    <w:rsid w:val="003558CD"/>
    <w:rsid w:val="00357349"/>
    <w:rsid w:val="00357B94"/>
    <w:rsid w:val="00357D56"/>
    <w:rsid w:val="00364032"/>
    <w:rsid w:val="00365B8C"/>
    <w:rsid w:val="00371999"/>
    <w:rsid w:val="003724C7"/>
    <w:rsid w:val="003826E3"/>
    <w:rsid w:val="003973B0"/>
    <w:rsid w:val="003A6EC4"/>
    <w:rsid w:val="003B1D66"/>
    <w:rsid w:val="003B584A"/>
    <w:rsid w:val="003B6F76"/>
    <w:rsid w:val="003D2C64"/>
    <w:rsid w:val="003D3BC8"/>
    <w:rsid w:val="003D3FB9"/>
    <w:rsid w:val="003E657B"/>
    <w:rsid w:val="00403F45"/>
    <w:rsid w:val="004079F4"/>
    <w:rsid w:val="00413898"/>
    <w:rsid w:val="00415297"/>
    <w:rsid w:val="00416CA9"/>
    <w:rsid w:val="004206A5"/>
    <w:rsid w:val="004242A6"/>
    <w:rsid w:val="004335AB"/>
    <w:rsid w:val="00441AAF"/>
    <w:rsid w:val="00442593"/>
    <w:rsid w:val="00442A55"/>
    <w:rsid w:val="004454BE"/>
    <w:rsid w:val="004476C6"/>
    <w:rsid w:val="00452EF6"/>
    <w:rsid w:val="00463A0F"/>
    <w:rsid w:val="00464AFC"/>
    <w:rsid w:val="004654A1"/>
    <w:rsid w:val="004654E4"/>
    <w:rsid w:val="00467800"/>
    <w:rsid w:val="00474B0F"/>
    <w:rsid w:val="00476A03"/>
    <w:rsid w:val="00480EB6"/>
    <w:rsid w:val="00481D41"/>
    <w:rsid w:val="00484E0D"/>
    <w:rsid w:val="00491906"/>
    <w:rsid w:val="00497639"/>
    <w:rsid w:val="004A0753"/>
    <w:rsid w:val="004A2C91"/>
    <w:rsid w:val="004A75FB"/>
    <w:rsid w:val="004A7EF5"/>
    <w:rsid w:val="004B458D"/>
    <w:rsid w:val="004C1B08"/>
    <w:rsid w:val="004D2211"/>
    <w:rsid w:val="004E0E54"/>
    <w:rsid w:val="004E1463"/>
    <w:rsid w:val="004E7C2E"/>
    <w:rsid w:val="004F1361"/>
    <w:rsid w:val="004F4CB9"/>
    <w:rsid w:val="005058EF"/>
    <w:rsid w:val="00510704"/>
    <w:rsid w:val="00517BD3"/>
    <w:rsid w:val="00517DA1"/>
    <w:rsid w:val="0052241F"/>
    <w:rsid w:val="00525E10"/>
    <w:rsid w:val="00526067"/>
    <w:rsid w:val="005303DB"/>
    <w:rsid w:val="00535145"/>
    <w:rsid w:val="005400EE"/>
    <w:rsid w:val="00540B6D"/>
    <w:rsid w:val="0054626D"/>
    <w:rsid w:val="00546EC0"/>
    <w:rsid w:val="0055697E"/>
    <w:rsid w:val="00561573"/>
    <w:rsid w:val="00562106"/>
    <w:rsid w:val="005652D7"/>
    <w:rsid w:val="005665DB"/>
    <w:rsid w:val="005713FA"/>
    <w:rsid w:val="00574047"/>
    <w:rsid w:val="00574DE4"/>
    <w:rsid w:val="005812EC"/>
    <w:rsid w:val="00586E61"/>
    <w:rsid w:val="00591EB1"/>
    <w:rsid w:val="005921D2"/>
    <w:rsid w:val="00594739"/>
    <w:rsid w:val="00596D4B"/>
    <w:rsid w:val="005B266A"/>
    <w:rsid w:val="005B58E0"/>
    <w:rsid w:val="005C3A49"/>
    <w:rsid w:val="005D71B7"/>
    <w:rsid w:val="005E2BBE"/>
    <w:rsid w:val="005E4219"/>
    <w:rsid w:val="005F27DC"/>
    <w:rsid w:val="0060272C"/>
    <w:rsid w:val="0060582B"/>
    <w:rsid w:val="0061552D"/>
    <w:rsid w:val="00651DEA"/>
    <w:rsid w:val="0065451F"/>
    <w:rsid w:val="0065793E"/>
    <w:rsid w:val="00660394"/>
    <w:rsid w:val="00661638"/>
    <w:rsid w:val="00662348"/>
    <w:rsid w:val="00667F05"/>
    <w:rsid w:val="00673A50"/>
    <w:rsid w:val="0067783A"/>
    <w:rsid w:val="00677B29"/>
    <w:rsid w:val="00683EBB"/>
    <w:rsid w:val="006843CB"/>
    <w:rsid w:val="00685E7B"/>
    <w:rsid w:val="00691098"/>
    <w:rsid w:val="00694ED2"/>
    <w:rsid w:val="006962AD"/>
    <w:rsid w:val="006A0D74"/>
    <w:rsid w:val="006C1A79"/>
    <w:rsid w:val="006C3EF5"/>
    <w:rsid w:val="006C645E"/>
    <w:rsid w:val="006D092B"/>
    <w:rsid w:val="006D4BC8"/>
    <w:rsid w:val="006D5001"/>
    <w:rsid w:val="006E7C91"/>
    <w:rsid w:val="006F19B1"/>
    <w:rsid w:val="006F3C76"/>
    <w:rsid w:val="006F4897"/>
    <w:rsid w:val="00702191"/>
    <w:rsid w:val="00703193"/>
    <w:rsid w:val="007071C4"/>
    <w:rsid w:val="00710336"/>
    <w:rsid w:val="00713C1E"/>
    <w:rsid w:val="00716D1B"/>
    <w:rsid w:val="00720248"/>
    <w:rsid w:val="00736AA7"/>
    <w:rsid w:val="00736C60"/>
    <w:rsid w:val="00740564"/>
    <w:rsid w:val="00743D5C"/>
    <w:rsid w:val="00746081"/>
    <w:rsid w:val="00746539"/>
    <w:rsid w:val="00750887"/>
    <w:rsid w:val="00761F77"/>
    <w:rsid w:val="00767454"/>
    <w:rsid w:val="007729E8"/>
    <w:rsid w:val="00772B6A"/>
    <w:rsid w:val="007759C9"/>
    <w:rsid w:val="00782781"/>
    <w:rsid w:val="0079194D"/>
    <w:rsid w:val="0079318D"/>
    <w:rsid w:val="00793BE0"/>
    <w:rsid w:val="0079704A"/>
    <w:rsid w:val="007A698D"/>
    <w:rsid w:val="007B0F26"/>
    <w:rsid w:val="007C0E35"/>
    <w:rsid w:val="007C26E9"/>
    <w:rsid w:val="007D446E"/>
    <w:rsid w:val="007E1633"/>
    <w:rsid w:val="007E5C76"/>
    <w:rsid w:val="007F42B3"/>
    <w:rsid w:val="007F5E09"/>
    <w:rsid w:val="00803077"/>
    <w:rsid w:val="00803749"/>
    <w:rsid w:val="00805124"/>
    <w:rsid w:val="0080652A"/>
    <w:rsid w:val="008125C2"/>
    <w:rsid w:val="00814479"/>
    <w:rsid w:val="00815125"/>
    <w:rsid w:val="00816F18"/>
    <w:rsid w:val="00826C5C"/>
    <w:rsid w:val="00827E4E"/>
    <w:rsid w:val="00830D21"/>
    <w:rsid w:val="008374E0"/>
    <w:rsid w:val="00841581"/>
    <w:rsid w:val="00847147"/>
    <w:rsid w:val="00847F19"/>
    <w:rsid w:val="00851F07"/>
    <w:rsid w:val="008535E6"/>
    <w:rsid w:val="00853CCF"/>
    <w:rsid w:val="008575B6"/>
    <w:rsid w:val="00861DA0"/>
    <w:rsid w:val="008623F9"/>
    <w:rsid w:val="00867FA4"/>
    <w:rsid w:val="00872BA1"/>
    <w:rsid w:val="008754A2"/>
    <w:rsid w:val="00876EC2"/>
    <w:rsid w:val="00880398"/>
    <w:rsid w:val="00880440"/>
    <w:rsid w:val="00882621"/>
    <w:rsid w:val="008865C9"/>
    <w:rsid w:val="00890AD8"/>
    <w:rsid w:val="00892296"/>
    <w:rsid w:val="00894EF5"/>
    <w:rsid w:val="008A047D"/>
    <w:rsid w:val="008A1783"/>
    <w:rsid w:val="008A25FA"/>
    <w:rsid w:val="008B2416"/>
    <w:rsid w:val="008B38D7"/>
    <w:rsid w:val="008B6280"/>
    <w:rsid w:val="008C3FB2"/>
    <w:rsid w:val="008C6A78"/>
    <w:rsid w:val="008D1CD5"/>
    <w:rsid w:val="008E12E7"/>
    <w:rsid w:val="008E61B2"/>
    <w:rsid w:val="00904D51"/>
    <w:rsid w:val="00905D99"/>
    <w:rsid w:val="009115E2"/>
    <w:rsid w:val="00916EBB"/>
    <w:rsid w:val="009222F6"/>
    <w:rsid w:val="009324B5"/>
    <w:rsid w:val="0093457E"/>
    <w:rsid w:val="009403C3"/>
    <w:rsid w:val="009472FF"/>
    <w:rsid w:val="009546F3"/>
    <w:rsid w:val="00960B8F"/>
    <w:rsid w:val="00965ABA"/>
    <w:rsid w:val="00970F92"/>
    <w:rsid w:val="00985F43"/>
    <w:rsid w:val="0098640E"/>
    <w:rsid w:val="0098699A"/>
    <w:rsid w:val="009954E4"/>
    <w:rsid w:val="00996CB1"/>
    <w:rsid w:val="0099788A"/>
    <w:rsid w:val="009A0E92"/>
    <w:rsid w:val="009A292F"/>
    <w:rsid w:val="009B1D18"/>
    <w:rsid w:val="009B293A"/>
    <w:rsid w:val="009B5E66"/>
    <w:rsid w:val="009B73E1"/>
    <w:rsid w:val="009C1917"/>
    <w:rsid w:val="009C5990"/>
    <w:rsid w:val="009D2BCA"/>
    <w:rsid w:val="009D3945"/>
    <w:rsid w:val="009E0010"/>
    <w:rsid w:val="009E1ECE"/>
    <w:rsid w:val="009F33DE"/>
    <w:rsid w:val="009F76A3"/>
    <w:rsid w:val="00A037A9"/>
    <w:rsid w:val="00A11E89"/>
    <w:rsid w:val="00A24D51"/>
    <w:rsid w:val="00A25D7E"/>
    <w:rsid w:val="00A30C61"/>
    <w:rsid w:val="00A330C7"/>
    <w:rsid w:val="00A33374"/>
    <w:rsid w:val="00A37785"/>
    <w:rsid w:val="00A42B89"/>
    <w:rsid w:val="00A5091F"/>
    <w:rsid w:val="00A70A95"/>
    <w:rsid w:val="00A87D5A"/>
    <w:rsid w:val="00A96A96"/>
    <w:rsid w:val="00A96EE9"/>
    <w:rsid w:val="00A979B2"/>
    <w:rsid w:val="00AA0FFC"/>
    <w:rsid w:val="00AA1ADB"/>
    <w:rsid w:val="00AA330A"/>
    <w:rsid w:val="00AA4ED2"/>
    <w:rsid w:val="00AA5275"/>
    <w:rsid w:val="00AB5C71"/>
    <w:rsid w:val="00AC0172"/>
    <w:rsid w:val="00AC2085"/>
    <w:rsid w:val="00AC3818"/>
    <w:rsid w:val="00AC6140"/>
    <w:rsid w:val="00AC6FD2"/>
    <w:rsid w:val="00AC7ED7"/>
    <w:rsid w:val="00AD3549"/>
    <w:rsid w:val="00AD42EE"/>
    <w:rsid w:val="00AE2A62"/>
    <w:rsid w:val="00AE5AC5"/>
    <w:rsid w:val="00AF5E5C"/>
    <w:rsid w:val="00AF762E"/>
    <w:rsid w:val="00B00006"/>
    <w:rsid w:val="00B0750F"/>
    <w:rsid w:val="00B10514"/>
    <w:rsid w:val="00B20F9D"/>
    <w:rsid w:val="00B24F18"/>
    <w:rsid w:val="00B313D8"/>
    <w:rsid w:val="00B3229B"/>
    <w:rsid w:val="00B361E4"/>
    <w:rsid w:val="00B36663"/>
    <w:rsid w:val="00B403E5"/>
    <w:rsid w:val="00B44A8F"/>
    <w:rsid w:val="00B46DAA"/>
    <w:rsid w:val="00B47A6D"/>
    <w:rsid w:val="00B51437"/>
    <w:rsid w:val="00B52199"/>
    <w:rsid w:val="00B5539F"/>
    <w:rsid w:val="00B60297"/>
    <w:rsid w:val="00B620A8"/>
    <w:rsid w:val="00B75E94"/>
    <w:rsid w:val="00B839FE"/>
    <w:rsid w:val="00B9433F"/>
    <w:rsid w:val="00BA48AD"/>
    <w:rsid w:val="00BB0207"/>
    <w:rsid w:val="00BB2BE6"/>
    <w:rsid w:val="00BD138E"/>
    <w:rsid w:val="00BD5873"/>
    <w:rsid w:val="00BE58D1"/>
    <w:rsid w:val="00BF06CC"/>
    <w:rsid w:val="00BF23C6"/>
    <w:rsid w:val="00BF5EC0"/>
    <w:rsid w:val="00C03133"/>
    <w:rsid w:val="00C10841"/>
    <w:rsid w:val="00C14A5A"/>
    <w:rsid w:val="00C22123"/>
    <w:rsid w:val="00C22EC3"/>
    <w:rsid w:val="00C24564"/>
    <w:rsid w:val="00C26449"/>
    <w:rsid w:val="00C35FDD"/>
    <w:rsid w:val="00C41FA9"/>
    <w:rsid w:val="00C526BA"/>
    <w:rsid w:val="00C546FA"/>
    <w:rsid w:val="00C75EE3"/>
    <w:rsid w:val="00C83032"/>
    <w:rsid w:val="00C847E2"/>
    <w:rsid w:val="00C871E6"/>
    <w:rsid w:val="00CA0DF5"/>
    <w:rsid w:val="00CA5585"/>
    <w:rsid w:val="00CA580A"/>
    <w:rsid w:val="00CB6F04"/>
    <w:rsid w:val="00CB798D"/>
    <w:rsid w:val="00CC0647"/>
    <w:rsid w:val="00CC4DA3"/>
    <w:rsid w:val="00CC53F4"/>
    <w:rsid w:val="00CC7F14"/>
    <w:rsid w:val="00CE4513"/>
    <w:rsid w:val="00CF4A09"/>
    <w:rsid w:val="00CF729F"/>
    <w:rsid w:val="00CF7CAA"/>
    <w:rsid w:val="00D01DD1"/>
    <w:rsid w:val="00D02B0A"/>
    <w:rsid w:val="00D05567"/>
    <w:rsid w:val="00D15AB2"/>
    <w:rsid w:val="00D16E54"/>
    <w:rsid w:val="00D17466"/>
    <w:rsid w:val="00D204A1"/>
    <w:rsid w:val="00D22367"/>
    <w:rsid w:val="00D2586B"/>
    <w:rsid w:val="00D32F00"/>
    <w:rsid w:val="00D373D6"/>
    <w:rsid w:val="00D44065"/>
    <w:rsid w:val="00D469A5"/>
    <w:rsid w:val="00D5092D"/>
    <w:rsid w:val="00D540F9"/>
    <w:rsid w:val="00D5744A"/>
    <w:rsid w:val="00D6668A"/>
    <w:rsid w:val="00D73802"/>
    <w:rsid w:val="00D8173F"/>
    <w:rsid w:val="00D81806"/>
    <w:rsid w:val="00D86421"/>
    <w:rsid w:val="00D95715"/>
    <w:rsid w:val="00DA4C72"/>
    <w:rsid w:val="00DB2D62"/>
    <w:rsid w:val="00DB6E1B"/>
    <w:rsid w:val="00DE1AA1"/>
    <w:rsid w:val="00DE3437"/>
    <w:rsid w:val="00DE7039"/>
    <w:rsid w:val="00DF1C77"/>
    <w:rsid w:val="00DF2CCA"/>
    <w:rsid w:val="00E079EF"/>
    <w:rsid w:val="00E1019B"/>
    <w:rsid w:val="00E1480A"/>
    <w:rsid w:val="00E1694F"/>
    <w:rsid w:val="00E23527"/>
    <w:rsid w:val="00E23B08"/>
    <w:rsid w:val="00E259F5"/>
    <w:rsid w:val="00E336F7"/>
    <w:rsid w:val="00E339CB"/>
    <w:rsid w:val="00E33D74"/>
    <w:rsid w:val="00E3563B"/>
    <w:rsid w:val="00E41213"/>
    <w:rsid w:val="00E428DD"/>
    <w:rsid w:val="00E43947"/>
    <w:rsid w:val="00E46487"/>
    <w:rsid w:val="00E507E5"/>
    <w:rsid w:val="00E511CB"/>
    <w:rsid w:val="00E512A0"/>
    <w:rsid w:val="00E5142C"/>
    <w:rsid w:val="00E572ED"/>
    <w:rsid w:val="00E66966"/>
    <w:rsid w:val="00E66C01"/>
    <w:rsid w:val="00E7627A"/>
    <w:rsid w:val="00E77E78"/>
    <w:rsid w:val="00E94C8F"/>
    <w:rsid w:val="00EA1FBC"/>
    <w:rsid w:val="00EB3225"/>
    <w:rsid w:val="00EC1681"/>
    <w:rsid w:val="00EC50EC"/>
    <w:rsid w:val="00ED0A7B"/>
    <w:rsid w:val="00ED0DFC"/>
    <w:rsid w:val="00ED4B0B"/>
    <w:rsid w:val="00EE0B3B"/>
    <w:rsid w:val="00EE38C3"/>
    <w:rsid w:val="00EE3C58"/>
    <w:rsid w:val="00EE5011"/>
    <w:rsid w:val="00EE53EC"/>
    <w:rsid w:val="00EE59A4"/>
    <w:rsid w:val="00EE6785"/>
    <w:rsid w:val="00EF3465"/>
    <w:rsid w:val="00F055D5"/>
    <w:rsid w:val="00F05C61"/>
    <w:rsid w:val="00F1402D"/>
    <w:rsid w:val="00F1655F"/>
    <w:rsid w:val="00F1753B"/>
    <w:rsid w:val="00F30EFB"/>
    <w:rsid w:val="00F371CD"/>
    <w:rsid w:val="00F469AA"/>
    <w:rsid w:val="00F568EE"/>
    <w:rsid w:val="00F754BC"/>
    <w:rsid w:val="00F82F98"/>
    <w:rsid w:val="00F83033"/>
    <w:rsid w:val="00F90686"/>
    <w:rsid w:val="00F949C4"/>
    <w:rsid w:val="00F957D6"/>
    <w:rsid w:val="00F9756A"/>
    <w:rsid w:val="00FA1F17"/>
    <w:rsid w:val="00FB0428"/>
    <w:rsid w:val="00FB2C0C"/>
    <w:rsid w:val="00FB736B"/>
    <w:rsid w:val="00FC386F"/>
    <w:rsid w:val="00FD67EA"/>
    <w:rsid w:val="00FE7AD0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7BA6"/>
  <w15:chartTrackingRefBased/>
  <w15:docId w15:val="{F576E40F-A665-42CE-9CCF-76F158A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2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ED0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ECE"/>
    <w:pPr>
      <w:ind w:left="720"/>
      <w:contextualSpacing/>
    </w:pPr>
  </w:style>
  <w:style w:type="character" w:styleId="Hyperlink">
    <w:name w:val="Hyperlink"/>
    <w:rsid w:val="008575B6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857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85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575B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8575B6"/>
    <w:rPr>
      <w:vertAlign w:val="superscript"/>
    </w:rPr>
  </w:style>
  <w:style w:type="table" w:styleId="Tabellenraster">
    <w:name w:val="Table Grid"/>
    <w:basedOn w:val="NormaleTabelle"/>
    <w:uiPriority w:val="39"/>
    <w:rsid w:val="006D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D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7E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0A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2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Literaturverzeichnis">
    <w:name w:val="Citavi Literaturverzeichnis"/>
    <w:uiPriority w:val="99"/>
    <w:rsid w:val="00E572ED"/>
    <w:pPr>
      <w:autoSpaceDE w:val="0"/>
      <w:autoSpaceDN w:val="0"/>
      <w:adjustRightInd w:val="0"/>
      <w:spacing w:after="60" w:line="240" w:lineRule="auto"/>
      <w:ind w:left="283" w:hanging="283"/>
    </w:pPr>
    <w:rPr>
      <w:rFonts w:ascii="Segoe UI" w:hAnsi="Segoe UI" w:cs="Segoe UI"/>
      <w:sz w:val="18"/>
      <w:szCs w:val="18"/>
      <w:lang w:val="en-US"/>
    </w:rPr>
  </w:style>
  <w:style w:type="character" w:styleId="Fett">
    <w:name w:val="Strong"/>
    <w:basedOn w:val="Absatz-Standardschriftart"/>
    <w:uiPriority w:val="22"/>
    <w:qFormat/>
    <w:rsid w:val="00517DA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31383"/>
    <w:rPr>
      <w:color w:val="954F72" w:themeColor="followedHyperlink"/>
      <w:u w:val="single"/>
    </w:rPr>
  </w:style>
  <w:style w:type="character" w:customStyle="1" w:styleId="mi">
    <w:name w:val="mi"/>
    <w:basedOn w:val="Absatz-Standardschriftart"/>
    <w:rsid w:val="00CC0647"/>
  </w:style>
  <w:style w:type="character" w:customStyle="1" w:styleId="mo">
    <w:name w:val="mo"/>
    <w:basedOn w:val="Absatz-Standardschriftart"/>
    <w:rsid w:val="00CC0647"/>
  </w:style>
  <w:style w:type="paragraph" w:styleId="Kopfzeile">
    <w:name w:val="header"/>
    <w:basedOn w:val="Standard"/>
    <w:link w:val="Kopf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F54"/>
  </w:style>
  <w:style w:type="paragraph" w:styleId="Fuzeile">
    <w:name w:val="footer"/>
    <w:basedOn w:val="Standard"/>
    <w:link w:val="Fu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oceancleanup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bu.de/natur-und-landschaft/aktionen-und-projekte/meere-ohne-plastik/fishing-for-litter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abinproject.c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neearth-oneocean.com/die-loesun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ABBE1-695D-4FCF-8161-B7F0CD77A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bt305302</dc:creator>
  <cp:keywords/>
  <dc:description/>
  <cp:lastModifiedBy>Patricia Raab</cp:lastModifiedBy>
  <cp:revision>5</cp:revision>
  <cp:lastPrinted>2019-11-13T13:02:00Z</cp:lastPrinted>
  <dcterms:created xsi:type="dcterms:W3CDTF">2021-05-12T15:47:00Z</dcterms:created>
  <dcterms:modified xsi:type="dcterms:W3CDTF">2021-05-16T15:56:00Z</dcterms:modified>
</cp:coreProperties>
</file>